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
      </w:pPr>
      <w:r>
        <w:rPr>
          <w:rFonts w:ascii="Arial" w:cs="Arial" w:eastAsia="Arial" w:hAnsi="Arial"/>
          <w:b/>
          <w:bCs/>
          <w:color w:val="0B1F33"/>
          <w:sz w:val="36"/>
          <w:szCs w:val="36"/>
        </w:rPr>
        <w:t xml:space="preserve">SCIF Low-Voltage Installer Quick Reference</w:t>
      </w:r>
    </w:p>
    <w:p>
      <w:pPr>
        <w:spacing w:after="40" w:before="20"/>
      </w:pPr>
      <w:r>
        <w:rPr>
          <w:rFonts w:ascii="Arial" w:cs="Arial" w:eastAsia="Arial" w:hAnsi="Arial"/>
          <w:b/>
          <w:bCs/>
          <w:color w:val="1FA7D9"/>
          <w:sz w:val="19"/>
          <w:szCs w:val="19"/>
        </w:rPr>
        <w:t xml:space="preserve">Doors · IDS &amp; UL 2050 Extent 3 · Access control · Penetrations · Filters · Waveguides · PEDs, telecom &amp; CCTV</w:t>
      </w:r>
    </w:p>
    <w:p>
      <w:pPr>
        <w:spacing w:after="80" w:before="0" w:line="252"/>
        <w:jc w:val="left"/>
      </w:pPr>
      <w:r>
        <w:rPr>
          <w:rFonts w:ascii="Arial" w:cs="Arial" w:eastAsia="Arial" w:hAnsi="Arial"/>
          <w:color w:val="4A5866"/>
          <w:sz w:val="16"/>
          <w:szCs w:val="16"/>
        </w:rPr>
        <w:t xml:space="preserve">Public-level field reference for integrators, electricians and GCs. Based on ICD 705 (2010), ICS 705-1 (2010), IC Tech Spec v1.5.1 (26 Jul 2021), UFC 4-010-05 (26 May 2023), UL 2050 Edition 6 (7 Apr 2025), and 32 CFR Parts 117 and 2001. Current as of September 2026. Cites like </w:t>
      </w:r>
      <w:r>
        <w:rPr>
          <w:rFonts w:ascii="Arial" w:cs="Arial" w:eastAsia="Arial" w:hAnsi="Arial"/>
          <w:b/>
          <w:bCs/>
          <w:color w:val="4A5866"/>
          <w:sz w:val="16"/>
          <w:szCs w:val="16"/>
        </w:rPr>
        <w:t xml:space="preserve">7.A.2.d</w:t>
      </w:r>
      <w:r>
        <w:rPr>
          <w:rFonts w:ascii="Arial" w:cs="Arial" w:eastAsia="Arial" w:hAnsi="Arial"/>
          <w:color w:val="4A5866"/>
          <w:sz w:val="16"/>
          <w:szCs w:val="16"/>
        </w:rPr>
        <w:t xml:space="preserve"> are Tech Spec paragraphs unless marked UFC, CFR or FF-L.</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00"/>
      </w:tblGrid>
      <w:tr>
        <w:trPr>
          <w:cantSplit/>
        </w:trPr>
        <w:tc>
          <w:tcPr>
            <w:tcW w:type="dxa" w:w="10800"/>
            <w:tcBorders>
              <w:top w:val="none" w:color="FFFFFF" w:sz="0"/>
              <w:left w:val="single" w:color="D98A1F" w:sz="36"/>
              <w:bottom w:val="none" w:color="FFFFFF" w:sz="0"/>
              <w:right w:val="none" w:color="FFFFFF" w:sz="0"/>
            </w:tcBorders>
            <w:shd w:fill="FCEFD9" w:color="auto" w:val="clear"/>
            <w:tcMar>
              <w:top w:type="dxa" w:w="80"/>
              <w:left w:type="dxa" w:w="160"/>
              <w:bottom w:type="dxa" w:w="80"/>
              <w:right w:type="dxa" w:w="140"/>
            </w:tcMar>
          </w:tcPr>
          <w:p>
            <w:pPr>
              <w:spacing w:after="0" w:before="0" w:line="252"/>
              <w:jc w:val="left"/>
            </w:pPr>
            <w:r>
              <w:rPr>
                <w:rFonts w:ascii="Arial" w:cs="Arial" w:eastAsia="Arial" w:hAnsi="Arial"/>
                <w:b/>
                <w:bCs/>
                <w:color w:val="1B2733"/>
                <w:sz w:val="16"/>
                <w:szCs w:val="16"/>
              </w:rPr>
              <w:t xml:space="preserve">Read this first.</w:t>
            </w:r>
            <w:r>
              <w:rPr>
                <w:rFonts w:ascii="Arial" w:cs="Arial" w:eastAsia="Arial" w:hAnsi="Arial"/>
                <w:color w:val="1B2733"/>
                <w:sz w:val="16"/>
                <w:szCs w:val="16"/>
              </w:rPr>
              <w:t xml:space="preserve"> Many items below are left to AO or CSA determination, and exceeding a published standard requires a waiver; your CTTA decides TEMPEST countermeasures. This card deliberately contains </w:t>
            </w:r>
            <w:r>
              <w:rPr>
                <w:rFonts w:ascii="Arial" w:cs="Arial" w:eastAsia="Arial" w:hAnsi="Arial"/>
                <w:b/>
                <w:bCs/>
                <w:color w:val="1B2733"/>
                <w:sz w:val="16"/>
                <w:szCs w:val="16"/>
              </w:rPr>
              <w:t xml:space="preserve">no RED/BLACK separation distances, no shielding attenuation requirements and no site-specific details</w:t>
            </w:r>
            <w:r>
              <w:rPr>
                <w:rFonts w:ascii="Arial" w:cs="Arial" w:eastAsia="Arial" w:hAnsi="Arial"/>
                <w:color w:val="1B2733"/>
                <w:sz w:val="16"/>
                <w:szCs w:val="16"/>
              </w:rPr>
              <w:t xml:space="preserve">. Take those only from the TEMPEST Countermeasures Review (TCR), the shield designer and the stamped drawings. Never write facility addresses or findings on this card.</w:t>
            </w:r>
          </w:p>
        </w:tc>
      </w:tr>
    </w:tbl>
    <w:p>
      <w:pPr>
        <w:spacing w:after="8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cantSplit/>
        </w:trPr>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Extent 3</w:t>
            </w:r>
          </w:p>
          <w:p>
            <w:pPr>
              <w:spacing w:after="0"/>
              <w:jc w:val="center"/>
            </w:pPr>
            <w:r>
              <w:rPr>
                <w:rFonts w:ascii="Arial" w:cs="Arial" w:eastAsia="Arial" w:hAnsi="Arial"/>
                <w:color w:val="4A5866"/>
                <w:sz w:val="14"/>
                <w:szCs w:val="14"/>
              </w:rPr>
              <w:t xml:space="preserve">UL 2050 installation · 7.A.2.b</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 30 s</w:t>
            </w:r>
          </w:p>
          <w:p>
            <w:pPr>
              <w:spacing w:after="0"/>
              <w:jc w:val="center"/>
            </w:pPr>
            <w:r>
              <w:rPr>
                <w:rFonts w:ascii="Arial" w:cs="Arial" w:eastAsia="Arial" w:hAnsi="Arial"/>
                <w:color w:val="4A5866"/>
                <w:sz w:val="14"/>
                <w:szCs w:val="14"/>
              </w:rPr>
              <w:t xml:space="preserve">entry delay, primary door · 7.A.3.a(6)</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24 h</w:t>
            </w:r>
          </w:p>
          <w:p>
            <w:pPr>
              <w:spacing w:after="0"/>
              <w:jc w:val="center"/>
            </w:pPr>
            <w:r>
              <w:rPr>
                <w:rFonts w:ascii="Arial" w:cs="Arial" w:eastAsia="Arial" w:hAnsi="Arial"/>
                <w:color w:val="4A5866"/>
                <w:sz w:val="14"/>
                <w:szCs w:val="14"/>
              </w:rPr>
              <w:t xml:space="preserve">uninterruptible IDS backup power · 7.B.5</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3 of 4</w:t>
            </w:r>
          </w:p>
          <w:p>
            <w:pPr>
              <w:spacing w:after="0"/>
              <w:jc w:val="center"/>
            </w:pPr>
            <w:r>
              <w:rPr>
                <w:rFonts w:ascii="Arial" w:cs="Arial" w:eastAsia="Arial" w:hAnsi="Arial"/>
                <w:color w:val="4A5866"/>
                <w:sz w:val="14"/>
                <w:szCs w:val="14"/>
              </w:rPr>
              <w:t xml:space="preserve">motion walk-test trials must alarm · 7.D.3</w:t>
            </w:r>
          </w:p>
        </w:tc>
      </w:tr>
      <w:tr>
        <w:trPr>
          <w:cantSplit/>
        </w:trPr>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 1 / 30 days</w:t>
            </w:r>
          </w:p>
          <w:p>
            <w:pPr>
              <w:spacing w:after="0"/>
              <w:jc w:val="center"/>
            </w:pPr>
            <w:r>
              <w:rPr>
                <w:rFonts w:ascii="Arial" w:cs="Arial" w:eastAsia="Arial" w:hAnsi="Arial"/>
                <w:color w:val="4A5866"/>
                <w:sz w:val="14"/>
                <w:szCs w:val="14"/>
              </w:rPr>
              <w:t xml:space="preserve">false alarms per IDS partition · 7.A.2.p</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15 / 5 min</w:t>
            </w:r>
          </w:p>
          <w:p>
            <w:pPr>
              <w:spacing w:after="0"/>
              <w:jc w:val="center"/>
            </w:pPr>
            <w:r>
              <w:rPr>
                <w:rFonts w:ascii="Arial" w:cs="Arial" w:eastAsia="Arial" w:hAnsi="Arial"/>
                <w:color w:val="4A5866"/>
                <w:sz w:val="14"/>
                <w:szCs w:val="14"/>
              </w:rPr>
              <w:t xml:space="preserve">response: closed or open + SID / open, no SID · 3.H</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&gt; 96 sq in</w:t>
            </w:r>
          </w:p>
          <w:p>
            <w:pPr>
              <w:spacing w:after="0"/>
              <w:jc w:val="center"/>
            </w:pPr>
            <w:r>
              <w:rPr>
                <w:rFonts w:ascii="Arial" w:cs="Arial" w:eastAsia="Arial" w:hAnsi="Arial"/>
                <w:color w:val="4A5866"/>
                <w:sz w:val="14"/>
                <w:szCs w:val="14"/>
              </w:rPr>
              <w:t xml:space="preserve">duct opening needs bars unless a side is &lt; 6 in · 3.G.7</w:t>
            </w:r>
          </w:p>
        </w:tc>
        <w:tc>
          <w:tcPr>
            <w:tcW w:type="dxa" w:w="2700"/>
            <w:tcBorders>
              <w:top w:val="single" w:color="FFFFFF" w:sz="12"/>
              <w:left w:val="single" w:color="FFFFFF" w:sz="12"/>
              <w:bottom w:val="single" w:color="FFFFFF" w:sz="12"/>
              <w:right w:val="single" w:color="FFFFFF" w:sz="12"/>
            </w:tcBorders>
            <w:shd w:fill="E4F4FB" w:color="auto" w:val="clear"/>
            <w:tcMar>
              <w:top w:type="dxa" w:w="70"/>
              <w:left w:type="dxa" w:w="80"/>
              <w:bottom w:type="dxa" w:w="70"/>
              <w:right w:type="dxa" w:w="80"/>
            </w:tcMar>
            <w:vAlign w:val="top"/>
          </w:tcPr>
          <w:p>
            <w:pPr>
              <w:spacing w:after="0"/>
              <w:jc w:val="center"/>
            </w:pPr>
            <w:r>
              <w:rPr>
                <w:rFonts w:ascii="Arial" w:cs="Arial" w:eastAsia="Arial" w:hAnsi="Arial"/>
                <w:b/>
                <w:bCs/>
                <w:color w:val="0B1F33"/>
                <w:sz w:val="30"/>
                <w:szCs w:val="30"/>
              </w:rPr>
              <w:t xml:space="preserve">½ in @ 6 in</w:t>
            </w:r>
          </w:p>
          <w:p>
            <w:pPr>
              <w:spacing w:after="0"/>
              <w:jc w:val="center"/>
            </w:pPr>
            <w:r>
              <w:rPr>
                <w:rFonts w:ascii="Arial" w:cs="Arial" w:eastAsia="Arial" w:hAnsi="Arial"/>
                <w:color w:val="4A5866"/>
                <w:sz w:val="14"/>
                <w:szCs w:val="14"/>
              </w:rPr>
              <w:t xml:space="preserve">steel man-bars, welded, on center · 3.G.7</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1  </w:t>
      </w:r>
      <w:r>
        <w:rPr>
          <w:rFonts w:ascii="Arial" w:cs="Arial" w:eastAsia="Arial" w:hAnsi="Arial"/>
          <w:b/>
          <w:bCs/>
          <w:color w:val="FFFFFF"/>
          <w:sz w:val="24"/>
          <w:szCs w:val="24"/>
        </w:rPr>
        <w:t xml:space="preserve">Door stack &amp; hardware</w:t>
      </w:r>
    </w:p>
    <w:p>
      <w:pPr>
        <w:pStyle w:val="Heading2"/>
        <w:keepNext/>
        <w:keepLines/>
        <w:pBdr>
          <w:bottom w:val="single" w:color="1FA7D9" w:sz="8" w:space="2"/>
        </w:pBdr>
        <w:spacing w:after="60" w:before="40"/>
      </w:pPr>
      <w:r>
        <w:rPr>
          <w:rFonts w:ascii="Arial" w:cs="Arial" w:eastAsia="Arial" w:hAnsi="Arial"/>
          <w:b/>
          <w:bCs/>
          <w:color w:val="0B1F33"/>
          <w:sz w:val="19"/>
          <w:szCs w:val="19"/>
        </w:rPr>
        <w:t xml:space="preserve">1.1  Perimeter door categories (Tech Spec 3.E.1–3.E.4)</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00"/>
        <w:gridCol w:w="1100"/>
        <w:gridCol w:w="2500"/>
        <w:gridCol w:w="2400"/>
      </w:tblGrid>
      <w:tr>
        <w:trPr>
          <w:cantSplit/>
          <w:tblHeader/>
        </w:trPr>
        <w:tc>
          <w:tcPr>
            <w:tcW w:type="dxa" w:w="1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Category</w:t>
            </w:r>
          </w:p>
        </w:tc>
        <w:tc>
          <w:tcPr>
            <w:tcW w:type="dxa" w:w="3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Locking hardware</w:t>
            </w:r>
          </w:p>
        </w:tc>
        <w:tc>
          <w:tcPr>
            <w:tcW w:type="dxa" w:w="11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2890C types</w:t>
            </w:r>
          </w:p>
        </w:tc>
        <w:tc>
          <w:tcPr>
            <w:tcW w:type="dxa" w:w="2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Access control</w:t>
            </w:r>
          </w:p>
        </w:tc>
        <w:tc>
          <w:tcPr>
            <w:tcW w:type="dxa" w:w="2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Alarm</w:t>
            </w:r>
          </w:p>
        </w:tc>
      </w:tr>
      <w:tr>
        <w:trPr>
          <w:cantSplit/>
        </w:trPr>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Primary</w:t>
            </w:r>
          </w:p>
        </w:tc>
        <w:tc>
          <w:tcPr>
            <w:tcW w:type="dxa" w:w="3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FF-L-2890 deadbolt lock extension </w:t>
            </w:r>
            <w:r>
              <w:rPr>
                <w:rFonts w:ascii="Arial" w:cs="Arial" w:eastAsia="Arial" w:hAnsi="Arial"/>
                <w:b/>
                <w:bCs/>
                <w:color w:val="1B2733"/>
                <w:sz w:val="15"/>
                <w:szCs w:val="15"/>
              </w:rPr>
              <w:t xml:space="preserve">plus</w:t>
            </w:r>
            <w:r>
              <w:rPr>
                <w:rFonts w:ascii="Arial" w:cs="Arial" w:eastAsia="Arial" w:hAnsi="Arial"/>
                <w:color w:val="1B2733"/>
                <w:sz w:val="15"/>
                <w:szCs w:val="15"/>
              </w:rPr>
              <w:t xml:space="preserve"> FF-L-2740 combination lock. By-pass keyway allowed for ACS failure only. One primary door unless the AO approves.</w:t>
            </w:r>
          </w:p>
        </w:tc>
        <w:tc>
          <w:tcPr>
            <w:tcW w:type="dxa" w:w="1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I–IV</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Approved ACS device, at least two technologies (card + PIN). Controls the latch during duty hours only.</w:t>
            </w:r>
          </w:p>
        </w:tc>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UL 634 Level II HSS </w:t>
            </w:r>
            <w:r>
              <w:rPr>
                <w:rFonts w:ascii="Arial" w:cs="Arial" w:eastAsia="Arial" w:hAnsi="Arial"/>
                <w:b/>
                <w:bCs/>
                <w:color w:val="1B2733"/>
                <w:sz w:val="15"/>
                <w:szCs w:val="15"/>
              </w:rPr>
              <w:t xml:space="preserve">and</w:t>
            </w:r>
            <w:r>
              <w:rPr>
                <w:rFonts w:ascii="Arial" w:cs="Arial" w:eastAsia="Arial" w:hAnsi="Arial"/>
                <w:color w:val="1B2733"/>
                <w:sz w:val="15"/>
                <w:szCs w:val="15"/>
              </w:rPr>
              <w:t xml:space="preserve"> motion sensor (7.A.3.a(7))</w:t>
            </w:r>
          </w:p>
        </w:tc>
      </w:tr>
      <w:tr>
        <w:trPr>
          <w:cantSplit/>
        </w:trPr>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Secondary</w:t>
            </w:r>
          </w:p>
        </w:tc>
        <w:tc>
          <w:tcPr>
            <w:tcW w:type="dxa" w:w="3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FF-L-2890 egress device with deadbolt. No extra standalone or flush-mounted deadbolts. Needs AO authorization.</w:t>
            </w:r>
          </w:p>
        </w:tc>
        <w:tc>
          <w:tcPr>
            <w:tcW w:type="dxa" w:w="1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VII–VIII</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per Ch. 8, </w:t>
            </w:r>
            <w:r>
              <w:rPr>
                <w:rFonts w:ascii="Arial" w:cs="Arial" w:eastAsia="Arial" w:hAnsi="Arial"/>
                <w:b/>
                <w:bCs/>
                <w:color w:val="1B2733"/>
                <w:sz w:val="15"/>
                <w:szCs w:val="15"/>
              </w:rPr>
              <w:t xml:space="preserve">deactivated when the SCIF is unoccupied</w:t>
            </w:r>
            <w:r>
              <w:rPr>
                <w:rFonts w:ascii="Arial" w:cs="Arial" w:eastAsia="Arial" w:hAnsi="Arial"/>
                <w:color w:val="1B2733"/>
                <w:sz w:val="15"/>
                <w:szCs w:val="15"/>
              </w:rPr>
              <w:t xml:space="preserve"> (3.E.3).</w:t>
            </w:r>
          </w:p>
        </w:tc>
        <w:tc>
          <w:tcPr>
            <w:tcW w:type="dxa" w:w="2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HSS and motion</w:t>
            </w:r>
          </w:p>
        </w:tc>
      </w:tr>
      <w:tr>
        <w:trPr>
          <w:cantSplit/>
        </w:trPr>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Emergency egress-only</w:t>
            </w:r>
          </w:p>
        </w:tc>
        <w:tc>
          <w:tcPr>
            <w:tcW w:type="dxa" w:w="3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FF-L-2890 exit-only device with deadbolt. </w:t>
            </w:r>
            <w:r>
              <w:rPr>
                <w:rFonts w:ascii="Arial" w:cs="Arial" w:eastAsia="Arial" w:hAnsi="Arial"/>
                <w:b/>
                <w:bCs/>
                <w:color w:val="1B2733"/>
                <w:sz w:val="15"/>
                <w:szCs w:val="15"/>
              </w:rPr>
              <w:t xml:space="preserve">No exterior hardware</w:t>
            </w:r>
            <w:r>
              <w:rPr>
                <w:rFonts w:ascii="Arial" w:cs="Arial" w:eastAsia="Arial" w:hAnsi="Arial"/>
                <w:color w:val="1B2733"/>
                <w:sz w:val="15"/>
                <w:szCs w:val="15"/>
              </w:rPr>
              <w:t xml:space="preserve"> of any kind. Number set by code / AHJ.</w:t>
            </w:r>
          </w:p>
        </w:tc>
        <w:tc>
          <w:tcPr>
            <w:tcW w:type="dxa" w:w="1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IX–X</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None</w:t>
            </w:r>
          </w:p>
        </w:tc>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HSS and motion; alarmed 24/7 with local audible annunciator; stays armed when the IDS is disarmed (3.E.4; 7.B.2)</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1.2  Every perimeter door, and door fabrication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6700"/>
        <w:gridCol w:w="2100"/>
      </w:tblGrid>
      <w:tr>
        <w:trPr>
          <w:cantSplit/>
          <w:tblHeader/>
        </w:trPr>
        <w:tc>
          <w:tcPr>
            <w:tcW w:type="dxa" w:w="2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Item</w:t>
            </w:r>
          </w:p>
        </w:tc>
        <w:tc>
          <w:tcPr>
            <w:tcW w:type="dxa" w:w="67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Requirement</w:t>
            </w:r>
          </w:p>
        </w:tc>
        <w:tc>
          <w:tcPr>
            <w:tcW w:type="dxa" w:w="21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Closer</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Heavy-duty automatic </w:t>
            </w:r>
            <w:r>
              <w:rPr>
                <w:rFonts w:ascii="Arial" w:cs="Arial" w:eastAsia="Arial" w:hAnsi="Arial"/>
                <w:b/>
                <w:bCs/>
                <w:color w:val="1B2733"/>
                <w:sz w:val="15"/>
                <w:szCs w:val="15"/>
              </w:rPr>
              <w:t xml:space="preserve">non-hold</w:t>
            </w:r>
            <w:r>
              <w:rPr>
                <w:rFonts w:ascii="Arial" w:cs="Arial" w:eastAsia="Arial" w:hAnsi="Arial"/>
                <w:color w:val="1B2733"/>
                <w:sz w:val="15"/>
                <w:szCs w:val="15"/>
              </w:rPr>
              <w:t xml:space="preserve"> closer on the SCIF side. No hold-open arms, magnetic hold-opens or wedges.</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3.E.5; UFC 3-4.6.4</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Hinge pins</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Pins reachable from outside secured against removal (welded, set screws, dog bolts).</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3.E.5; UFC 3-4.6.6.1</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Glass</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Solid doors, no lites or sidelites.</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3-4.6</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Acoustic / TEMPEST</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Meet Ch. 9 acoustics unless declared a non-discussion area. Meet TEMPEST requirements per CTTA guidance.</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3.E.5</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Vestibule</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Recommended at the primary entrance to preclude visual observation and improve acoustics. Interlocks need AHJ approval.</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3.E.5; UFC 3-4.6.9</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Door leaf</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Wood: 1¾ in solid wood core (wood stave or structural composite lumber). Steel: 1¾ in thick, face steel equal to minimum 18-gauge.</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3.E.6</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Reinforcement</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Hinges 7-gauge (cam-lift for acoustic assemblies, UFC). Closer 12-gauge. Lock area predrilled and/or reinforced to 10-gauge. Factory items: put them on the door schedule.</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3.E.6; UFC 3-4.6.6</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STC assembly (DoD)</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Factory tested per ASTM E90: at least STC 50 for an STC 45 perimeter; at least STC 55 for an STC 50 perimeter. Do not mix components.</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3-4.6.1</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Strike</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Withstands 600 lbf from the outside. Electric strikes UL 1034 listed, positive engagement, fail-secure.</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FF-L-2890C; UFC 3-4.6.5</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Double doors</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Fixed leaf deadbolted top </w:t>
            </w:r>
            <w:r>
              <w:rPr>
                <w:rFonts w:ascii="Arial" w:cs="Arial" w:eastAsia="Arial" w:hAnsi="Arial"/>
                <w:b/>
                <w:bCs/>
                <w:color w:val="1B2733"/>
                <w:sz w:val="15"/>
                <w:szCs w:val="15"/>
              </w:rPr>
              <w:t xml:space="preserve">and</w:t>
            </w:r>
            <w:r>
              <w:rPr>
                <w:rFonts w:ascii="Arial" w:cs="Arial" w:eastAsia="Arial" w:hAnsi="Arial"/>
                <w:color w:val="1B2733"/>
                <w:sz w:val="15"/>
                <w:szCs w:val="15"/>
              </w:rPr>
              <w:t xml:space="preserve"> bottom; astragal on one leaf; </w:t>
            </w:r>
            <w:r>
              <w:rPr>
                <w:rFonts w:ascii="Arial" w:cs="Arial" w:eastAsia="Arial" w:hAnsi="Arial"/>
                <w:b/>
                <w:bCs/>
                <w:color w:val="1B2733"/>
                <w:sz w:val="15"/>
                <w:szCs w:val="15"/>
              </w:rPr>
              <w:t xml:space="preserve">each leaf has its own alarm contact</w:t>
            </w:r>
            <w:r>
              <w:rPr>
                <w:rFonts w:ascii="Arial" w:cs="Arial" w:eastAsia="Arial" w:hAnsi="Arial"/>
                <w:color w:val="1B2733"/>
                <w:sz w:val="15"/>
                <w:szCs w:val="15"/>
              </w:rPr>
              <w:t xml:space="preserve">.</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3.E.6</w:t>
            </w:r>
          </w:p>
        </w:tc>
      </w:tr>
      <w:tr>
        <w:trPr>
          <w:cantSplit/>
        </w:trPr>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Roll-up / adjoining</w:t>
            </w:r>
          </w:p>
        </w:tc>
        <w:tc>
          <w:tcPr>
            <w:tcW w:type="dxa" w:w="6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Roll-up: minimum 18-gauge steel, deadbolts on both sides secured inside, alarmed. Between adjoining SCIFs: deadbolted and alarmed on both sides, SOP names who controls it.</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3.E.6</w:t>
            </w:r>
          </w:p>
        </w:tc>
      </w:tr>
      <w:tr>
        <w:trPr>
          <w:cantSplit/>
        </w:trPr>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Vault door</w:t>
            </w:r>
          </w:p>
        </w:tc>
        <w:tc>
          <w:tcPr>
            <w:tcW w:type="dxa" w:w="6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Never the day-access door; a vestibule with ACS may sit in front. DoD: GSA-approved Class 5 vault door meeting ABA.</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3.E.6; UFC 3-4.6.11</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1.3  FF-L-2890C device types (22 Feb 2019) and approved locks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1500"/>
        <w:gridCol w:w="3800"/>
        <w:gridCol w:w="1800"/>
      </w:tblGrid>
      <w:tr>
        <w:trPr>
          <w:cantSplit/>
          <w:tblHeader/>
        </w:trPr>
        <w:tc>
          <w:tcPr>
            <w:tcW w:type="dxa" w:w="7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Type</w:t>
            </w:r>
          </w:p>
        </w:tc>
        <w:tc>
          <w:tcPr>
            <w:tcW w:type="dxa" w:w="3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Door application</w:t>
            </w:r>
          </w:p>
        </w:tc>
        <w:tc>
          <w:tcPr>
            <w:tcW w:type="dxa" w:w="1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Trim</w:t>
            </w:r>
          </w:p>
        </w:tc>
        <w:tc>
          <w:tcPr>
            <w:tcW w:type="dxa" w:w="38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Access control</w:t>
            </w:r>
          </w:p>
        </w:tc>
        <w:tc>
          <w:tcPr>
            <w:tcW w:type="dxa" w:w="18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FF-L-2740B lock</w:t>
            </w:r>
          </w:p>
        </w:tc>
      </w:tr>
      <w:tr>
        <w:trPr>
          <w:cantSplit/>
        </w:trPr>
        <w:tc>
          <w:tcPr>
            <w:tcW w:type="dxa" w:w="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I</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Primary, any swing</w:t>
            </w:r>
          </w:p>
        </w:tc>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Lever</w:t>
            </w:r>
          </w:p>
        </w:tc>
        <w:tc>
          <w:tcPr>
            <w:tcW w:type="dxa" w:w="3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Stand-alone keypad (≥ 4-digit code)</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II</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Primary, any swing</w:t>
            </w:r>
          </w:p>
        </w:tc>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Lever</w:t>
            </w:r>
          </w:p>
        </w:tc>
        <w:tc>
          <w:tcPr>
            <w:tcW w:type="dxa" w:w="3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Integrated with building ACS (fail-secure electric release)</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III</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Primary, outswing</w:t>
            </w:r>
          </w:p>
        </w:tc>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Panic bar</w:t>
            </w:r>
          </w:p>
        </w:tc>
        <w:tc>
          <w:tcPr>
            <w:tcW w:type="dxa" w:w="3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Stand-alone keypad</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IV</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Primary, outswing</w:t>
            </w:r>
          </w:p>
        </w:tc>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Panic bar</w:t>
            </w:r>
          </w:p>
        </w:tc>
        <w:tc>
          <w:tcPr>
            <w:tcW w:type="dxa" w:w="3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Integrated with building ACS (fail-secure electric release)</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V</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Room not regularly occupied</w:t>
            </w:r>
          </w:p>
        </w:tc>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Lever</w:t>
            </w:r>
          </w:p>
        </w:tc>
        <w:tc>
          <w:tcPr>
            <w:tcW w:type="dxa" w:w="3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Keyed reset</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VI</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Room not regularly occupied</w:t>
            </w:r>
          </w:p>
        </w:tc>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Escape knob</w:t>
            </w:r>
          </w:p>
        </w:tc>
        <w:tc>
          <w:tcPr>
            <w:tcW w:type="dxa" w:w="3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None</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Yes</w:t>
            </w:r>
          </w:p>
        </w:tc>
      </w:tr>
      <w:tr>
        <w:trPr>
          <w:cantSplit/>
        </w:trPr>
        <w:tc>
          <w:tcPr>
            <w:tcW w:type="dxa" w:w="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VII</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Secondary, any swing</w:t>
            </w:r>
          </w:p>
        </w:tc>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Lever</w:t>
            </w:r>
          </w:p>
        </w:tc>
        <w:tc>
          <w:tcPr>
            <w:tcW w:type="dxa" w:w="3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Integrated with building ACS (fail-secure electric release)</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No</w:t>
            </w:r>
          </w:p>
        </w:tc>
      </w:tr>
      <w:tr>
        <w:trPr>
          <w:cantSplit/>
        </w:trPr>
        <w:tc>
          <w:tcPr>
            <w:tcW w:type="dxa" w:w="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VIII</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Secondary, any swing</w:t>
            </w:r>
          </w:p>
        </w:tc>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Panic bar</w:t>
            </w:r>
          </w:p>
        </w:tc>
        <w:tc>
          <w:tcPr>
            <w:tcW w:type="dxa" w:w="3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Integrated with building ACS (fail-secure electric release)</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No</w:t>
            </w:r>
          </w:p>
        </w:tc>
      </w:tr>
      <w:tr>
        <w:trPr>
          <w:cantSplit/>
        </w:trPr>
        <w:tc>
          <w:tcPr>
            <w:tcW w:type="dxa" w:w="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IX</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Exit-only, any swing</w:t>
            </w:r>
          </w:p>
        </w:tc>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Lever</w:t>
            </w:r>
          </w:p>
        </w:tc>
        <w:tc>
          <w:tcPr>
            <w:tcW w:type="dxa" w:w="3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None</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No</w:t>
            </w:r>
          </w:p>
        </w:tc>
      </w:tr>
      <w:tr>
        <w:trPr>
          <w:cantSplit/>
        </w:trPr>
        <w:tc>
          <w:tcPr>
            <w:tcW w:type="dxa" w:w="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1B2733"/>
                <w:sz w:val="15"/>
                <w:szCs w:val="15"/>
              </w:rPr>
              <w:t xml:space="preserve">X</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Exit-only, outswing</w:t>
            </w:r>
          </w:p>
        </w:tc>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Panic bar</w:t>
            </w:r>
          </w:p>
        </w:tc>
        <w:tc>
          <w:tcPr>
            <w:tcW w:type="dxa" w:w="3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None</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color w:val="1B2733"/>
                <w:sz w:val="15"/>
                <w:szCs w:val="15"/>
              </w:rPr>
              <w:t xml:space="preserve">No</w:t>
            </w:r>
          </w:p>
        </w:tc>
      </w:tr>
    </w:tbl>
    <w:p>
      <w:pPr>
        <w:spacing w:after="60" w:before="30" w:line="252"/>
        <w:jc w:val="left"/>
      </w:pPr>
      <w:r>
        <w:rPr>
          <w:rFonts w:ascii="Arial" w:cs="Arial" w:eastAsia="Arial" w:hAnsi="Arial"/>
          <w:i/>
          <w:iCs/>
          <w:color w:val="4A5866"/>
          <w:sz w:val="14"/>
          <w:szCs w:val="14"/>
        </w:rPr>
        <w:t xml:space="preserve">Types I–IV and VII–X meet life safety requirements (DoD Lock Program); all types are field-handed. Types V and VI are for rooms not regularly occupied, such as telecom closets, not normally occupied SCIF space. Electric strikes in Types II, IV, VII and VIII are UL 1034 listed. Once the combination-lock bolt is thrown, it cannot be opened from outside without dialing the combination.</w:t>
      </w:r>
    </w:p>
    <w:p>
      <w:pPr>
        <w:spacing w:after="6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800"/>
      </w:tblGrid>
      <w:tr>
        <w:trPr>
          <w:cantSplit/>
          <w:tblHeader/>
        </w:trPr>
        <w:tc>
          <w:tcPr>
            <w:tcW w:type="dxa" w:w="3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Lock / list</w:t>
            </w:r>
          </w:p>
        </w:tc>
        <w:tc>
          <w:tcPr>
            <w:tcW w:type="dxa" w:w="78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Status (DoD Lock Program)</w:t>
            </w:r>
          </w:p>
        </w:tc>
      </w:tr>
      <w:tr>
        <w:trPr>
          <w:cantSplit/>
        </w:trPr>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FF-L-2740B (15 Jun 2011)</w:t>
            </w:r>
          </w:p>
        </w:tc>
        <w:tc>
          <w:tcPr>
            <w:tcW w:type="dxa" w:w="7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20 man-hours surreptitious entry, 30 man-minutes covert entry, at least 1,000,000 combinations. </w:t>
            </w:r>
            <w:r>
              <w:rPr>
                <w:rFonts w:ascii="Arial" w:cs="Arial" w:eastAsia="Arial" w:hAnsi="Arial"/>
                <w:b/>
                <w:bCs/>
                <w:color w:val="1B2733"/>
                <w:sz w:val="15"/>
                <w:szCs w:val="15"/>
              </w:rPr>
              <w:t xml:space="preserve">Sales restricted</w:t>
            </w:r>
            <w:r>
              <w:rPr>
                <w:rFonts w:ascii="Arial" w:cs="Arial" w:eastAsia="Arial" w:hAnsi="Arial"/>
                <w:color w:val="1B2733"/>
                <w:sz w:val="15"/>
                <w:szCs w:val="15"/>
              </w:rPr>
              <w:t xml:space="preserve"> to the government and authorized contractors. All approved models are electromechanical dial locks.</w:t>
            </w:r>
          </w:p>
        </w:tc>
      </w:tr>
      <w:tr>
        <w:trPr>
          <w:cantSplit/>
        </w:trPr>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Kaba Mas X-10 / S&amp;G 2740B</w:t>
            </w:r>
          </w:p>
        </w:tc>
        <w:tc>
          <w:tcPr>
            <w:tcW w:type="dxa" w:w="7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Current. X-10: self-powered by turning the dial (Style 1). S&amp;G 2740B: battery powered (Style 2).</w:t>
            </w:r>
          </w:p>
        </w:tc>
      </w:tr>
      <w:tr>
        <w:trPr>
          <w:cantSplit/>
        </w:trPr>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Kaba Mas X-07, X-08, X-09</w:t>
            </w:r>
          </w:p>
        </w:tc>
        <w:tc>
          <w:tcPr>
            <w:tcW w:type="dxa" w:w="7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Existing installations only. X-07/X-08 past expected service life (replacement recommended). X-09 no longer manufactured, no parts. Retired locks go back to the DoD Lock Program.</w:t>
            </w:r>
          </w:p>
        </w:tc>
      </w:tr>
      <w:tr>
        <w:trPr>
          <w:cantSplit/>
        </w:trPr>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QPL-FF-L-2890-5 (21 Mar 2022)</w:t>
            </w:r>
          </w:p>
        </w:tc>
        <w:tc>
          <w:tcPr>
            <w:tcW w:type="dxa" w:w="7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Kaba Mas CDX-10 (Type VI) · Lockmasters LKM10K series (I–IV, VII, IX–X) · Sargent &amp; Greenleaf 2890 series (I–X). Not on the QPL = not an FF-L-2890 device, whatever the catalog calls it; any alternate needs AO approval.</w:t>
            </w:r>
          </w:p>
        </w:tc>
      </w:tr>
      <w:tr>
        <w:trPr>
          <w:cantSplit/>
        </w:trPr>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Revision check</w:t>
            </w:r>
          </w:p>
        </w:tc>
        <w:tc>
          <w:tcPr>
            <w:tcW w:type="dxa" w:w="7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The DoD Lock Program posts FF-L-2890C; one industry source reports a later revision. The Tech Spec says "most current version." Confirm before you specify, and check with the AHJ before procurement.</w:t>
            </w:r>
          </w:p>
        </w:tc>
      </w:tr>
    </w:tbl>
    <w:p>
      <w:pPr>
        <w:pStyle w:val="Heading1"/>
        <w:keepNext/>
        <w:keepLines/>
        <w:pageBreakBefore/>
        <w:pBdr>
          <w:left w:val="single" w:color="1FA7D9" w:sz="36" w:space="6"/>
        </w:pBdr>
        <w:shd w:fill="0B1F33" w:color="auto" w:val="clear"/>
        <w:spacing w:after="80" w:before="0"/>
        <w:ind w:left="120"/>
      </w:pPr>
      <w:r>
        <w:rPr>
          <w:rFonts w:ascii="Arial" w:cs="Arial" w:eastAsia="Arial" w:hAnsi="Arial"/>
          <w:b/>
          <w:bCs/>
          <w:color w:val="1FA7D9"/>
          <w:sz w:val="24"/>
          <w:szCs w:val="24"/>
        </w:rPr>
        <w:t xml:space="preserve">2  </w:t>
      </w:r>
      <w:r>
        <w:rPr>
          <w:rFonts w:ascii="Arial" w:cs="Arial" w:eastAsia="Arial" w:hAnsi="Arial"/>
          <w:b/>
          <w:bCs/>
          <w:color w:val="FFFFFF"/>
          <w:sz w:val="24"/>
          <w:szCs w:val="24"/>
        </w:rPr>
        <w:t xml:space="preserve">Intrusion detection: the numbers</w:t>
      </w:r>
    </w:p>
    <w:p>
      <w:pPr>
        <w:pStyle w:val="Heading2"/>
        <w:keepNext/>
        <w:keepLines/>
        <w:pBdr>
          <w:bottom w:val="single" w:color="1FA7D9" w:sz="8" w:space="2"/>
        </w:pBdr>
        <w:spacing w:after="60" w:before="40"/>
      </w:pPr>
      <w:r>
        <w:rPr>
          <w:rFonts w:ascii="Arial" w:cs="Arial" w:eastAsia="Arial" w:hAnsi="Arial"/>
          <w:b/>
          <w:bCs/>
          <w:color w:val="0B1F33"/>
          <w:sz w:val="19"/>
          <w:szCs w:val="19"/>
        </w:rPr>
        <w:t xml:space="preserve">2.1  Twelve numbers every IDS installer should know (Tech Spec Ch. 7 as quoted from the public v1.4 copy, confirm against v1.5.1; 3.H from v1.5.1)</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3580"/>
        <w:gridCol w:w="4400"/>
        <w:gridCol w:w="2300"/>
      </w:tblGrid>
      <w:tr>
        <w:trPr>
          <w:cantSplit/>
          <w:tblHeader/>
        </w:trPr>
        <w:tc>
          <w:tcPr>
            <w:tcW w:type="dxa" w:w="52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t>
            </w:r>
          </w:p>
        </w:tc>
        <w:tc>
          <w:tcPr>
            <w:tcW w:type="dxa" w:w="358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Requirement</w:t>
            </w:r>
          </w:p>
        </w:tc>
        <w:tc>
          <w:tcPr>
            <w:tcW w:type="dxa" w:w="4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Value</w:t>
            </w:r>
          </w:p>
        </w:tc>
        <w:tc>
          <w:tcPr>
            <w:tcW w:type="dxa" w:w="2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UL installation level</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UL 2050 Extent 3</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7.A.2.b</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2</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Perimeter door switch</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UL 634 listed high-security switch (HSS), </w:t>
            </w:r>
            <w:r>
              <w:rPr>
                <w:rFonts w:ascii="Arial" w:cs="Arial" w:eastAsia="Arial" w:hAnsi="Arial"/>
                <w:b/>
                <w:bCs/>
                <w:color w:val="1B2733"/>
                <w:sz w:val="15"/>
                <w:szCs w:val="15"/>
              </w:rPr>
              <w:t xml:space="preserve">Level II</w:t>
            </w:r>
            <w:r>
              <w:rPr>
                <w:rFonts w:ascii="Arial" w:cs="Arial" w:eastAsia="Arial" w:hAnsi="Arial"/>
                <w:color w:val="1B2733"/>
                <w:sz w:val="15"/>
                <w:szCs w:val="15"/>
              </w:rPr>
              <w:t xml:space="preserve"> for new accreditations. Level II switches are balanced magnetic switches (UFC).</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7.A.2.d; UFC 3-4.17.3.3</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3</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Motion sensors</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UL 639</w:t>
            </w:r>
            <w:r>
              <w:rPr>
                <w:rFonts w:ascii="Arial" w:cs="Arial" w:eastAsia="Arial" w:hAnsi="Arial"/>
                <w:color w:val="1B2733"/>
                <w:sz w:val="15"/>
                <w:szCs w:val="15"/>
              </w:rPr>
              <w:t xml:space="preserve"> listed. HSS </w:t>
            </w:r>
            <w:r>
              <w:rPr>
                <w:rFonts w:ascii="Arial" w:cs="Arial" w:eastAsia="Arial" w:hAnsi="Arial"/>
                <w:b/>
                <w:bCs/>
                <w:color w:val="1B2733"/>
                <w:sz w:val="15"/>
                <w:szCs w:val="15"/>
              </w:rPr>
              <w:t xml:space="preserve">and</w:t>
            </w:r>
            <w:r>
              <w:rPr>
                <w:rFonts w:ascii="Arial" w:cs="Arial" w:eastAsia="Arial" w:hAnsi="Arial"/>
                <w:color w:val="1B2733"/>
                <w:sz w:val="15"/>
                <w:szCs w:val="15"/>
              </w:rPr>
              <w:t xml:space="preserve"> motion on every perimeter door.</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7.A.2.d; 7.A.3.a(7)</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4</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Entry delay, primary door</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 30 seconds</w:t>
            </w:r>
            <w:r>
              <w:rPr>
                <w:rFonts w:ascii="Arial" w:cs="Arial" w:eastAsia="Arial" w:hAnsi="Arial"/>
                <w:color w:val="1B2733"/>
                <w:sz w:val="15"/>
                <w:szCs w:val="15"/>
              </w:rPr>
              <w:t xml:space="preserve">. Arming station inside, reachable within the delay.</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7.A.3.a(6)</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5</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Backup power</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24 hours</w:t>
            </w:r>
            <w:r>
              <w:rPr>
                <w:rFonts w:ascii="Arial" w:cs="Arial" w:eastAsia="Arial" w:hAnsi="Arial"/>
                <w:color w:val="1B2733"/>
                <w:sz w:val="15"/>
                <w:szCs w:val="15"/>
              </w:rPr>
              <w:t xml:space="preserve"> uninterruptible (batteries, UPS, generator or a mix). DoD: with a generator, IDS batteries still give </w:t>
            </w:r>
            <w:r>
              <w:rPr>
                <w:rFonts w:ascii="Arial" w:cs="Arial" w:eastAsia="Arial" w:hAnsi="Arial"/>
                <w:b/>
                <w:bCs/>
                <w:color w:val="1B2733"/>
                <w:sz w:val="15"/>
                <w:szCs w:val="15"/>
              </w:rPr>
              <w:t xml:space="preserve">≥ 4 hours</w:t>
            </w:r>
            <w:r>
              <w:rPr>
                <w:rFonts w:ascii="Arial" w:cs="Arial" w:eastAsia="Arial" w:hAnsi="Arial"/>
                <w:color w:val="1B2733"/>
                <w:sz w:val="15"/>
                <w:szCs w:val="15"/>
              </w:rPr>
              <w:t xml:space="preserve">.</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7.B.5; UFC 3-4.17.3.7</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6</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False alarms</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 1 per 30-day period per IDS partition</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7.A.2.p</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7–8</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Response force arrival</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See 2.2: </w:t>
            </w:r>
            <w:r>
              <w:rPr>
                <w:rFonts w:ascii="Arial" w:cs="Arial" w:eastAsia="Arial" w:hAnsi="Arial"/>
                <w:b/>
                <w:bCs/>
                <w:color w:val="1B2733"/>
                <w:sz w:val="15"/>
                <w:szCs w:val="15"/>
              </w:rPr>
              <w:t xml:space="preserve">15 min</w:t>
            </w:r>
            <w:r>
              <w:rPr>
                <w:rFonts w:ascii="Arial" w:cs="Arial" w:eastAsia="Arial" w:hAnsi="Arial"/>
                <w:color w:val="1B2733"/>
                <w:sz w:val="15"/>
                <w:szCs w:val="15"/>
              </w:rPr>
              <w:t xml:space="preserve"> closed storage or open storage with SID; </w:t>
            </w:r>
            <w:r>
              <w:rPr>
                <w:rFonts w:ascii="Arial" w:cs="Arial" w:eastAsia="Arial" w:hAnsi="Arial"/>
                <w:b/>
                <w:bCs/>
                <w:color w:val="1B2733"/>
                <w:sz w:val="15"/>
                <w:szCs w:val="15"/>
              </w:rPr>
              <w:t xml:space="preserve">5 min</w:t>
            </w:r>
            <w:r>
              <w:rPr>
                <w:rFonts w:ascii="Arial" w:cs="Arial" w:eastAsia="Arial" w:hAnsi="Arial"/>
                <w:color w:val="1B2733"/>
                <w:sz w:val="15"/>
                <w:szCs w:val="15"/>
              </w:rPr>
              <w:t xml:space="preserve"> open storage without SID.</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3.H</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9</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SCI-indoctrinated person on site</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60 minutes</w:t>
            </w:r>
            <w:r>
              <w:rPr>
                <w:rFonts w:ascii="Arial" w:cs="Arial" w:eastAsia="Arial" w:hAnsi="Arial"/>
                <w:color w:val="1B2733"/>
                <w:sz w:val="15"/>
                <w:szCs w:val="15"/>
              </w:rPr>
              <w:t xml:space="preserve"> (UL 2050) or the AO-approved time</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7.C.1.c</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10</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Service start after trouble signal</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Within </w:t>
            </w:r>
            <w:r>
              <w:rPr>
                <w:rFonts w:ascii="Arial" w:cs="Arial" w:eastAsia="Arial" w:hAnsi="Arial"/>
                <w:b/>
                <w:bCs/>
                <w:color w:val="1B2733"/>
                <w:sz w:val="15"/>
                <w:szCs w:val="15"/>
              </w:rPr>
              <w:t xml:space="preserve">4 hours</w:t>
            </w:r>
            <w:r>
              <w:rPr>
                <w:rFonts w:ascii="Arial" w:cs="Arial" w:eastAsia="Arial" w:hAnsi="Arial"/>
                <w:color w:val="1B2733"/>
                <w:sz w:val="15"/>
                <w:szCs w:val="15"/>
              </w:rPr>
              <w:t xml:space="preserve">; SCIF staffed 24 h until repaired unless AO-approved alternate procedures</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7.C.2</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11</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Recurring IDS test</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Semiannual</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7.D.3</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12</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Motion walk-test pass</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 on </w:t>
            </w:r>
            <w:r>
              <w:rPr>
                <w:rFonts w:ascii="Arial" w:cs="Arial" w:eastAsia="Arial" w:hAnsi="Arial"/>
                <w:b/>
                <w:bCs/>
                <w:color w:val="1B2733"/>
                <w:sz w:val="15"/>
                <w:szCs w:val="15"/>
              </w:rPr>
              <w:t xml:space="preserve">at least 3 of every 4</w:t>
            </w:r>
            <w:r>
              <w:rPr>
                <w:rFonts w:ascii="Arial" w:cs="Arial" w:eastAsia="Arial" w:hAnsi="Arial"/>
                <w:color w:val="1B2733"/>
                <w:sz w:val="15"/>
                <w:szCs w:val="15"/>
              </w:rPr>
              <w:t xml:space="preserve"> consecutive four-step trials</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7.D.3</w:t>
            </w:r>
          </w:p>
        </w:tc>
      </w:tr>
      <w:tr>
        <w:trPr>
          <w:cantSplit/>
        </w:trPr>
        <w:tc>
          <w:tcPr>
            <w:tcW w:type="dxa" w:w="52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w:t>
            </w:r>
          </w:p>
        </w:tc>
        <w:tc>
          <w:tcPr>
            <w:tcW w:type="dxa" w:w="358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Records</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Arm/disarm failures, test records and battery maintenance kept </w:t>
            </w:r>
            <w:r>
              <w:rPr>
                <w:rFonts w:ascii="Arial" w:cs="Arial" w:eastAsia="Arial" w:hAnsi="Arial"/>
                <w:b/>
                <w:bCs/>
                <w:color w:val="1B2733"/>
                <w:sz w:val="15"/>
                <w:szCs w:val="15"/>
              </w:rPr>
              <w:t xml:space="preserve">2 years</w:t>
            </w:r>
            <w:r>
              <w:rPr>
                <w:rFonts w:ascii="Arial" w:cs="Arial" w:eastAsia="Arial" w:hAnsi="Arial"/>
                <w:color w:val="1B2733"/>
                <w:sz w:val="15"/>
                <w:szCs w:val="15"/>
              </w:rPr>
              <w:t xml:space="preserve">. NISPOM alarm records </w:t>
            </w:r>
            <w:r>
              <w:rPr>
                <w:rFonts w:ascii="Arial" w:cs="Arial" w:eastAsia="Arial" w:hAnsi="Arial"/>
                <w:b/>
                <w:bCs/>
                <w:color w:val="1B2733"/>
                <w:sz w:val="15"/>
                <w:szCs w:val="15"/>
              </w:rPr>
              <w:t xml:space="preserve">12 months</w:t>
            </w:r>
            <w:r>
              <w:rPr>
                <w:rFonts w:ascii="Arial" w:cs="Arial" w:eastAsia="Arial" w:hAnsi="Arial"/>
                <w:color w:val="1B2733"/>
                <w:sz w:val="15"/>
                <w:szCs w:val="15"/>
              </w:rPr>
              <w:t xml:space="preserve">.</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7.B.3; 7.C.2; 12.L.6; 32 CFR 117.15(d)(2)</w:t>
            </w:r>
          </w:p>
        </w:tc>
      </w:tr>
      <w:tr>
        <w:trPr>
          <w:cantSplit/>
        </w:trPr>
        <w:tc>
          <w:tcPr>
            <w:tcW w:type="dxa" w:w="52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w:t>
            </w:r>
          </w:p>
        </w:tc>
        <w:tc>
          <w:tcPr>
            <w:tcW w:type="dxa" w:w="358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Networked IDS passwords</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 12 characters</w:t>
            </w:r>
            <w:r>
              <w:rPr>
                <w:rFonts w:ascii="Arial" w:cs="Arial" w:eastAsia="Arial" w:hAnsi="Arial"/>
                <w:color w:val="1B2733"/>
                <w:sz w:val="15"/>
                <w:szCs w:val="15"/>
              </w:rPr>
              <w:t xml:space="preserve">, changed every 6 months, unless PIV/CAC certificate authentication is used</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7.A.3.c(2)(e)</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2.2  Alarm response times and investigator options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900"/>
        <w:gridCol w:w="4900"/>
      </w:tblGrid>
      <w:tr>
        <w:trPr>
          <w:cantSplit/>
          <w:tblHeader/>
        </w:trPr>
        <w:tc>
          <w:tcPr>
            <w:tcW w:type="dxa" w:w="3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Storage condition (U.S.)</w:t>
            </w:r>
          </w:p>
        </w:tc>
        <w:tc>
          <w:tcPr>
            <w:tcW w:type="dxa" w:w="2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Response force arrives within</w:t>
            </w:r>
          </w:p>
        </w:tc>
        <w:tc>
          <w:tcPr>
            <w:tcW w:type="dxa" w:w="4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Then</w:t>
            </w:r>
          </w:p>
        </w:tc>
      </w:tr>
      <w:tr>
        <w:trPr>
          <w:cantSplit/>
        </w:trPr>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Closed storage</w:t>
            </w:r>
          </w:p>
        </w:tc>
        <w:tc>
          <w:tcPr>
            <w:tcW w:type="dxa" w:w="2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15 minutes</w:t>
            </w:r>
            <w:r>
              <w:rPr>
                <w:rFonts w:ascii="Arial" w:cs="Arial" w:eastAsia="Arial" w:hAnsi="Arial"/>
                <w:color w:val="1B2733"/>
                <w:sz w:val="15"/>
                <w:szCs w:val="15"/>
              </w:rPr>
              <w:t xml:space="preserve"> (3.H(a))</w:t>
            </w:r>
          </w:p>
        </w:tc>
        <w:tc>
          <w:tcPr>
            <w:tcW w:type="dxa" w:w="4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SCI-indoctrinated person arrives within 60 min or AO-approved time, inspects, finds cause and resets IDS before the response force leaves (7.C.1)</w:t>
            </w:r>
          </w:p>
        </w:tc>
      </w:tr>
      <w:tr>
        <w:trPr>
          <w:cantSplit/>
        </w:trPr>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Open storage </w:t>
            </w:r>
            <w:r>
              <w:rPr>
                <w:rFonts w:ascii="Arial" w:cs="Arial" w:eastAsia="Arial" w:hAnsi="Arial"/>
                <w:b/>
                <w:bCs/>
                <w:color w:val="1B2733"/>
                <w:sz w:val="15"/>
                <w:szCs w:val="15"/>
              </w:rPr>
              <w:t xml:space="preserve">with</w:t>
            </w:r>
            <w:r>
              <w:rPr>
                <w:rFonts w:ascii="Arial" w:cs="Arial" w:eastAsia="Arial" w:hAnsi="Arial"/>
                <w:color w:val="1B2733"/>
                <w:sz w:val="15"/>
                <w:szCs w:val="15"/>
              </w:rPr>
              <w:t xml:space="preserve"> AO-accepted Security-in-Depth</w:t>
            </w:r>
          </w:p>
        </w:tc>
        <w:tc>
          <w:tcPr>
            <w:tcW w:type="dxa" w:w="2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15 minutes</w:t>
            </w:r>
            <w:r>
              <w:rPr>
                <w:rFonts w:ascii="Arial" w:cs="Arial" w:eastAsia="Arial" w:hAnsi="Arial"/>
                <w:color w:val="1B2733"/>
                <w:sz w:val="15"/>
                <w:szCs w:val="15"/>
              </w:rPr>
              <w:t xml:space="preserve"> (3.H(b))</w:t>
            </w:r>
          </w:p>
        </w:tc>
        <w:tc>
          <w:tcPr>
            <w:tcW w:type="dxa" w:w="4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Same. SID can extend response to a maximum of 15 minutes (2.B). Wall A allowed.</w:t>
            </w:r>
          </w:p>
        </w:tc>
      </w:tr>
      <w:tr>
        <w:trPr>
          <w:cantSplit/>
        </w:trPr>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Open storage </w:t>
            </w:r>
            <w:r>
              <w:rPr>
                <w:rFonts w:ascii="Arial" w:cs="Arial" w:eastAsia="Arial" w:hAnsi="Arial"/>
                <w:b/>
                <w:bCs/>
                <w:color w:val="1B2733"/>
                <w:sz w:val="15"/>
                <w:szCs w:val="15"/>
              </w:rPr>
              <w:t xml:space="preserve">without</w:t>
            </w:r>
            <w:r>
              <w:rPr>
                <w:rFonts w:ascii="Arial" w:cs="Arial" w:eastAsia="Arial" w:hAnsi="Arial"/>
                <w:color w:val="1B2733"/>
                <w:sz w:val="15"/>
                <w:szCs w:val="15"/>
              </w:rPr>
              <w:t xml:space="preserve"> Security-in-Depth</w:t>
            </w:r>
          </w:p>
        </w:tc>
        <w:tc>
          <w:tcPr>
            <w:tcW w:type="dxa" w:w="2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5 minutes</w:t>
            </w:r>
            <w:r>
              <w:rPr>
                <w:rFonts w:ascii="Arial" w:cs="Arial" w:eastAsia="Arial" w:hAnsi="Arial"/>
                <w:color w:val="1B2733"/>
                <w:sz w:val="15"/>
                <w:szCs w:val="15"/>
              </w:rPr>
              <w:t xml:space="preserve"> (3.H(b))</w:t>
            </w:r>
          </w:p>
        </w:tc>
        <w:tc>
          <w:tcPr>
            <w:tcW w:type="dxa" w:w="4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Same. Enhanced perimeter (Wall B or C).</w:t>
            </w:r>
          </w:p>
        </w:tc>
      </w:tr>
      <w:tr>
        <w:trPr>
          <w:cantSplit/>
        </w:trPr>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Continuous operation</w:t>
            </w:r>
          </w:p>
        </w:tc>
        <w:tc>
          <w:tcPr>
            <w:tcW w:type="dxa" w:w="2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i/>
                <w:iCs/>
                <w:color w:val="1B2733"/>
                <w:sz w:val="15"/>
                <w:szCs w:val="15"/>
              </w:rPr>
              <w:t xml:space="preserve">Not separately stated in 3.H</w:t>
            </w:r>
          </w:p>
        </w:tc>
        <w:tc>
          <w:tcPr>
            <w:tcW w:type="dxa" w:w="4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Get the AO’s decision in writing.</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8400"/>
      </w:tblGrid>
      <w:tr>
        <w:trPr>
          <w:cantSplit/>
          <w:tblHeader/>
        </w:trPr>
        <w:tc>
          <w:tcPr>
            <w:tcW w:type="dxa" w:w="2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UL CS-ASD-NISS investigator option</w:t>
            </w:r>
          </w:p>
        </w:tc>
        <w:tc>
          <w:tcPr>
            <w:tcW w:type="dxa" w:w="8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Condition (UL form / instructions)</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5 minutes</w:t>
            </w:r>
          </w:p>
        </w:tc>
        <w:tc>
          <w:tcPr>
            <w:tcW w:type="dxa" w:w="8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"applies to SAP or SCI systems"</w:t>
            </w:r>
          </w:p>
        </w:tc>
      </w:tr>
      <w:tr>
        <w:trPr>
          <w:cantSplit/>
        </w:trPr>
        <w:tc>
          <w:tcPr>
            <w:tcW w:type="dxa" w:w="2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15 minutes</w:t>
            </w:r>
          </w:p>
        </w:tc>
        <w:tc>
          <w:tcPr>
            <w:tcW w:type="dxa" w:w="8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"the maximum time permitted for an investigator to respond to a signal is 15 minutes"</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20 or 30 minutes</w:t>
            </w:r>
          </w:p>
        </w:tc>
        <w:tc>
          <w:tcPr>
            <w:tcW w:type="dxa" w:w="8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Prior approval from the cognizant security office. Never assume for SCI / SAP.</w:t>
            </w:r>
          </w:p>
        </w:tc>
      </w:tr>
      <w:tr>
        <w:trPr>
          <w:cantSplit/>
        </w:trPr>
        <w:tc>
          <w:tcPr>
            <w:tcW w:type="dxa" w:w="2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60 minutes</w:t>
            </w:r>
          </w:p>
        </w:tc>
        <w:tc>
          <w:tcPr>
            <w:tcW w:type="dxa" w:w="8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Contractor representative as primary investigator (prior approval)</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CSA signature items</w:t>
            </w:r>
          </w:p>
        </w:tc>
        <w:tc>
          <w:tcPr>
            <w:tcW w:type="dxa" w:w="8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Extent 5, no line security, data-network transmission, law enforcement as monitor or investigator, 20- or 30-minute response</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2.3  Extent 3: the exact wording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8000"/>
      </w:tblGrid>
      <w:tr>
        <w:trPr>
          <w:cantSplit/>
          <w:tblHeader/>
        </w:trPr>
        <w:tc>
          <w:tcPr>
            <w:tcW w:type="dxa" w:w="28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Source</w:t>
            </w:r>
          </w:p>
        </w:tc>
        <w:tc>
          <w:tcPr>
            <w:tcW w:type="dxa" w:w="8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Wording</w:t>
            </w:r>
          </w:p>
        </w:tc>
      </w:tr>
      <w:tr>
        <w:trPr>
          <w:cantSplit/>
        </w:trPr>
        <w:tc>
          <w:tcPr>
            <w:tcW w:type="dxa" w:w="2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Tech Spec 7.A.2.b</w:t>
            </w:r>
          </w:p>
        </w:tc>
        <w:tc>
          <w:tcPr>
            <w:tcW w:type="dxa" w:w="8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"Installation shall comply with an Extent 3 installation as referenced in UL 2050."</w:t>
            </w:r>
          </w:p>
        </w:tc>
      </w:tr>
      <w:tr>
        <w:trPr>
          <w:cantSplit/>
        </w:trPr>
        <w:tc>
          <w:tcPr>
            <w:tcW w:type="dxa" w:w="2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Tech Spec 7.A.2.c (paraphrase)</w:t>
            </w:r>
          </w:p>
        </w:tc>
        <w:tc>
          <w:tcPr>
            <w:tcW w:type="dxa" w:w="8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U.S. Government-developed systems do not require UL certification but must meet the Extent 3 installation requirements. Contractor SCIFs keep a current UL certificate of installation and service, renewed after any IDS change (ICS 705-1).</w:t>
            </w:r>
          </w:p>
        </w:tc>
      </w:tr>
      <w:tr>
        <w:trPr>
          <w:cantSplit/>
        </w:trPr>
        <w:tc>
          <w:tcPr>
            <w:tcW w:type="dxa" w:w="2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UL CS-ASD-NISS instructions</w:t>
            </w:r>
          </w:p>
        </w:tc>
        <w:tc>
          <w:tcPr>
            <w:tcW w:type="dxa" w:w="8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"The 'extent of protection' is the designation used to describe the amount of alarm protection installed to protect a particular area, room or container."</w:t>
            </w:r>
          </w:p>
        </w:tc>
      </w:tr>
      <w:tr>
        <w:trPr>
          <w:cantSplit/>
        </w:trPr>
        <w:tc>
          <w:tcPr>
            <w:tcW w:type="dxa" w:w="2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32 CFR 117.15(d)(4)(ii)</w:t>
            </w:r>
          </w:p>
        </w:tc>
        <w:tc>
          <w:tcPr>
            <w:tcW w:type="dxa" w:w="8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Extent 5 is based on "patrolling employees and CSA approval of security-in-depth." It is a NISPOM closed-area option with prior approval. </w:t>
            </w:r>
            <w:r>
              <w:rPr>
                <w:rFonts w:ascii="Arial" w:cs="Arial" w:eastAsia="Arial" w:hAnsi="Arial"/>
                <w:b/>
                <w:bCs/>
                <w:color w:val="1B2733"/>
                <w:sz w:val="15"/>
                <w:szCs w:val="15"/>
              </w:rPr>
              <w:t xml:space="preserve">The Tech Spec has no Extent 5 option: never for a SCIF or SAPF.</w:t>
            </w:r>
          </w:p>
        </w:tc>
      </w:tr>
      <w:tr>
        <w:trPr>
          <w:cantSplit/>
        </w:trPr>
        <w:tc>
          <w:tcPr>
            <w:tcW w:type="dxa" w:w="2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Watch out</w:t>
            </w:r>
          </w:p>
        </w:tc>
        <w:tc>
          <w:tcPr>
            <w:tcW w:type="dxa" w:w="8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 mercantile (UL 681, CCN CVSG) "Extent 3" certificate is </w:t>
            </w:r>
            <w:r>
              <w:rPr>
                <w:rFonts w:ascii="Arial" w:cs="Arial" w:eastAsia="Arial" w:hAnsi="Arial"/>
                <w:b/>
                <w:bCs/>
                <w:color w:val="1B2733"/>
                <w:sz w:val="15"/>
                <w:szCs w:val="15"/>
              </w:rPr>
              <w:t xml:space="preserve">not</w:t>
            </w:r>
            <w:r>
              <w:rPr>
                <w:rFonts w:ascii="Arial" w:cs="Arial" w:eastAsia="Arial" w:hAnsi="Arial"/>
                <w:color w:val="1B2733"/>
                <w:sz w:val="15"/>
                <w:szCs w:val="15"/>
              </w:rPr>
              <w:t xml:space="preserve"> a UL 2050 certificate. SCIF work needs the National Industrial Security System certificate from a </w:t>
            </w:r>
            <w:r>
              <w:rPr>
                <w:rFonts w:ascii="Arial" w:cs="Arial" w:eastAsia="Arial" w:hAnsi="Arial"/>
                <w:b/>
                <w:bCs/>
                <w:color w:val="1B2733"/>
                <w:sz w:val="15"/>
                <w:szCs w:val="15"/>
              </w:rPr>
              <w:t xml:space="preserve">CRZH</w:t>
            </w:r>
            <w:r>
              <w:rPr>
                <w:rFonts w:ascii="Arial" w:cs="Arial" w:eastAsia="Arial" w:hAnsi="Arial"/>
                <w:color w:val="1B2733"/>
                <w:sz w:val="15"/>
                <w:szCs w:val="15"/>
              </w:rPr>
              <w:t xml:space="preserve">-listed company. Web "Extent 1–5" ladders that call Extent 5 "complete coverage" are wrong.</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2.4  Sensors, PCU, cabling and communicators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6600"/>
        <w:gridCol w:w="2100"/>
      </w:tblGrid>
      <w:tr>
        <w:trPr>
          <w:cantSplit/>
          <w:tblHeader/>
        </w:trPr>
        <w:tc>
          <w:tcPr>
            <w:tcW w:type="dxa" w:w="21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Topic</w:t>
            </w:r>
          </w:p>
        </w:tc>
        <w:tc>
          <w:tcPr>
            <w:tcW w:type="dxa" w:w="66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Rule</w:t>
            </w:r>
          </w:p>
        </w:tc>
        <w:tc>
          <w:tcPr>
            <w:tcW w:type="dxa" w:w="21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Sensor location</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Inside the SCIF. Sensors outside need AO approval and protected cabling. Failed sensors cause immediate, continuous alarm. Dual-tech OK if each technology reports independently.</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7.A.3.a(1)–(4)</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Emergency exits</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Alarmed and monitored 24 hours; local audible annunciator.</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7.A.3.a(8); 3.E.4.c</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Plenums</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Motion above false ceilings / below raised floors not normally required (UFC); may be required overseas (Cat. I–II) or by the AO, for example where a plenum opens to non-SCIF space. Perimeter walls must still run true floor to true ceiling.</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7.A.3.a(5); UFC 3-4.17.3</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PCU</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Inside the SCIF; only SCIF personnel change modes; not observable by unauthorized persons; shows which sensor tripped; </w:t>
            </w:r>
            <w:r>
              <w:rPr>
                <w:rFonts w:ascii="Arial" w:cs="Arial" w:eastAsia="Arial" w:hAnsi="Arial"/>
                <w:b/>
                <w:bCs/>
                <w:color w:val="1B2733"/>
                <w:sz w:val="15"/>
                <w:szCs w:val="15"/>
              </w:rPr>
              <w:t xml:space="preserve">auto-reset disabled</w:t>
            </w:r>
            <w:r>
              <w:rPr>
                <w:rFonts w:ascii="Arial" w:cs="Arial" w:eastAsia="Arial" w:hAnsi="Arial"/>
                <w:color w:val="1B2733"/>
                <w:sz w:val="15"/>
                <w:szCs w:val="15"/>
              </w:rPr>
              <w:t xml:space="preserve">; defaults (master, maintenance, PINs) changed.</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7.A.3.b(1)–(11)</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Sensor-to-PCU wiring</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Dedicated to the IDS, contained within the SCIF, compliant with electrical codes and CNSS standards.</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7.A.3.b(3)</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Cable leaving the SCIF</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Encrypted line security, </w:t>
            </w:r>
            <w:r>
              <w:rPr>
                <w:rFonts w:ascii="Arial" w:cs="Arial" w:eastAsia="Arial" w:hAnsi="Arial"/>
                <w:b/>
                <w:bCs/>
                <w:color w:val="1B2733"/>
                <w:sz w:val="15"/>
                <w:szCs w:val="15"/>
              </w:rPr>
              <w:t xml:space="preserve">or</w:t>
            </w:r>
            <w:r>
              <w:rPr>
                <w:rFonts w:ascii="Arial" w:cs="Arial" w:eastAsia="Arial" w:hAnsi="Arial"/>
                <w:color w:val="1B2733"/>
                <w:sz w:val="15"/>
                <w:szCs w:val="15"/>
              </w:rPr>
              <w:t xml:space="preserve"> ferrous EMT / rigid conduit with permanently sealed joints (</w:t>
            </w:r>
            <w:r>
              <w:rPr>
                <w:rFonts w:ascii="Arial" w:cs="Arial" w:eastAsia="Arial" w:hAnsi="Arial"/>
                <w:b/>
                <w:bCs/>
                <w:color w:val="1B2733"/>
                <w:sz w:val="15"/>
                <w:szCs w:val="15"/>
              </w:rPr>
              <w:t xml:space="preserve">no set screws</w:t>
            </w:r>
            <w:r>
              <w:rPr>
                <w:rFonts w:ascii="Arial" w:cs="Arial" w:eastAsia="Arial" w:hAnsi="Arial"/>
                <w:color w:val="1B2733"/>
                <w:sz w:val="15"/>
                <w:szCs w:val="15"/>
              </w:rPr>
              <w:t xml:space="preserve">); service and junction boxes with GSA-approved locks.</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7.A.2.e</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Independence</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Separate from fire, smoke, radon, water and other systems. ACS events never outrank IDS alarms. No video-verified sensors or microphones without AO approval.</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7.A.2.h; 7.A.2.i; 7.A.2.l</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Communicator</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FIPS-certified encryption panel to station. UL 1610 PCU: FIPS 197 (AES) or FIPS 140-2. UL 1076 PCU: FIPS 140-2. Other methods need AO approval. Wireless/cellular secondary path: AO approval after CTTA consult.</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7.A.3.b(10); 7.A.3.c(2)(d)</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FIPS 140-2 sunset</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FIPS 140-2 validations move to NIST’s Historical List on </w:t>
            </w:r>
            <w:r>
              <w:rPr>
                <w:rFonts w:ascii="Arial" w:cs="Arial" w:eastAsia="Arial" w:hAnsi="Arial"/>
                <w:b/>
                <w:bCs/>
                <w:color w:val="1B2733"/>
                <w:sz w:val="15"/>
                <w:szCs w:val="15"/>
              </w:rPr>
              <w:t xml:space="preserve">21 Sep 2026</w:t>
            </w:r>
            <w:r>
              <w:rPr>
                <w:rFonts w:ascii="Arial" w:cs="Arial" w:eastAsia="Arial" w:hAnsi="Arial"/>
                <w:color w:val="1B2733"/>
                <w:sz w:val="15"/>
                <w:szCs w:val="15"/>
              </w:rPr>
              <w:t xml:space="preserve">. Prefer FIPS 140-3 modules; keep the CMVP certificate number; ask the AO before specifying a 140-2-only module.</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NIST CMVP</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Monitoring station</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Government, AO-operated, GCMS, national industrial (NIMS, CCN CRZM) or cleared commercial central station. Operators U.S. citizens, trained, eligible for SECRET.</w:t>
            </w:r>
          </w:p>
        </w:tc>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7.B.6</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People</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Install and test: U.S. companies using U.S. citizens. Maintenance: TOP SECRET-cleared or escorted. System variables and passwords: SCI-indoctrinated U.S. personnel only.</w:t>
            </w:r>
          </w:p>
        </w:tc>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7.D.1; 7.C.2; 7.A.2.j</w:t>
            </w:r>
          </w:p>
        </w:tc>
      </w:tr>
    </w:tbl>
    <w:p>
      <w:pPr>
        <w:pStyle w:val="Heading2"/>
        <w:keepNext/>
        <w:keepLines/>
        <w:pBdr>
          <w:bottom w:val="single" w:color="1FA7D9" w:sz="8" w:space="2"/>
        </w:pBdr>
        <w:spacing w:after="60" w:before="120"/>
      </w:pPr>
      <w:r>
        <w:rPr>
          <w:rFonts w:ascii="Arial" w:cs="Arial" w:eastAsia="Arial" w:hAnsi="Arial"/>
          <w:b/>
          <w:bCs/>
          <w:color w:val="0B1F33"/>
          <w:sz w:val="19"/>
          <w:szCs w:val="19"/>
        </w:rPr>
        <w:t xml:space="preserve">2.5  Walk test, acceptance test and battery calculation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8700"/>
      </w:tblGrid>
      <w:tr>
        <w:trPr>
          <w:cantSplit/>
          <w:tblHeader/>
        </w:trPr>
        <w:tc>
          <w:tcPr>
            <w:tcW w:type="dxa" w:w="21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Test</w:t>
            </w:r>
          </w:p>
        </w:tc>
        <w:tc>
          <w:tcPr>
            <w:tcW w:type="dxa" w:w="87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Method and pass criterion</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Motion walk test</w:t>
            </w:r>
          </w:p>
        </w:tc>
        <w:tc>
          <w:tcPr>
            <w:tcW w:type="dxa" w:w="8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Each trial = four consecutive steps at one step per second, about 30 in ± 3 in per step, 3–5 s pause between trials. Alarm on at least 3 of every 4 consecutive trials moving progressively through the SCIF (7.D.3). No four-step path to the material may go undetected; check behind tall cabinets and containers.</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HSS</w:t>
            </w:r>
          </w:p>
        </w:tc>
        <w:tc>
          <w:tcPr>
            <w:tcW w:type="dxa" w:w="8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 before the non-hinged side opens farther than the door’s thickness (on a 1¾ in door: within 1¾ in of travel at the strike edge). Re-check after seals take a set and at every semiannual test.</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Tamper</w:t>
            </w:r>
          </w:p>
        </w:tc>
        <w:tc>
          <w:tcPr>
            <w:tcW w:type="dxa" w:w="8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Open every equipment cover in both secure (armed) and access (disarmed) modes; each must alarm.</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Annunciation</w:t>
            </w:r>
          </w:p>
        </w:tc>
        <w:tc>
          <w:tcPr>
            <w:tcW w:type="dxa" w:w="8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Intrusion, failed sensor, tamper, maintenance mode and shunted/masked points show at the PCU </w:t>
            </w:r>
            <w:r>
              <w:rPr>
                <w:rFonts w:ascii="Arial" w:cs="Arial" w:eastAsia="Arial" w:hAnsi="Arial"/>
                <w:b/>
                <w:bCs/>
                <w:color w:val="1B2733"/>
                <w:sz w:val="15"/>
                <w:szCs w:val="15"/>
              </w:rPr>
              <w:t xml:space="preserve">and</w:t>
            </w:r>
            <w:r>
              <w:rPr>
                <w:rFonts w:ascii="Arial" w:cs="Arial" w:eastAsia="Arial" w:hAnsi="Arial"/>
                <w:color w:val="1B2733"/>
                <w:sz w:val="15"/>
                <w:szCs w:val="15"/>
              </w:rPr>
              <w:t xml:space="preserve"> the station. Masked points re-arm at the next armed-to-disarmed transition (7.B.4).</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Power</w:t>
            </w:r>
          </w:p>
        </w:tc>
        <w:tc>
          <w:tcPr>
            <w:tcW w:type="dxa" w:w="8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Remove AC: automatic transfer to backup with no alarm; power change shown locally and at station (7.B.5; 7.A.3.b(8)).</w:t>
            </w:r>
          </w:p>
        </w:tc>
      </w:tr>
      <w:tr>
        <w:trPr>
          <w:cantSplit/>
        </w:trPr>
        <w:tc>
          <w:tcPr>
            <w:tcW w:type="dxa" w:w="21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Battery calc</w:t>
            </w:r>
          </w:p>
        </w:tc>
        <w:tc>
          <w:tcPr>
            <w:tcW w:type="dxa" w:w="8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Measured standby current of PCU, sensors, keypads, </w:t>
            </w:r>
            <w:r>
              <w:rPr>
                <w:rFonts w:ascii="Arial" w:cs="Arial" w:eastAsia="Arial" w:hAnsi="Arial"/>
                <w:b/>
                <w:bCs/>
                <w:color w:val="1B2733"/>
                <w:sz w:val="15"/>
                <w:szCs w:val="15"/>
              </w:rPr>
              <w:t xml:space="preserve">communicators, encryption modules and network/PoE gear in the signal path</w:t>
            </w:r>
            <w:r>
              <w:rPr>
                <w:rFonts w:ascii="Arial" w:cs="Arial" w:eastAsia="Arial" w:hAnsi="Arial"/>
                <w:color w:val="1B2733"/>
                <w:sz w:val="15"/>
                <w:szCs w:val="15"/>
              </w:rPr>
              <w:t xml:space="preserve"> × 24 h, plus alarm-state load per the panel listing, then manufacturer derating; next size up. Put it in the FFC package.</w:t>
            </w:r>
          </w:p>
        </w:tc>
      </w:tr>
      <w:tr>
        <w:trPr>
          <w:cantSplit/>
        </w:trPr>
        <w:tc>
          <w:tcPr>
            <w:tcW w:type="dxa" w:w="21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Paperwork</w:t>
            </w:r>
          </w:p>
        </w:tc>
        <w:tc>
          <w:tcPr>
            <w:tcW w:type="dxa" w:w="8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Every item above recorded: test dates, tester, equipment, malfunctions, corrective action (2-year retention). UL certificate: Extent 3, correct CCN, approved response time, encrypted line security, not expired.</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3  </w:t>
      </w:r>
      <w:r>
        <w:rPr>
          <w:rFonts w:ascii="Arial" w:cs="Arial" w:eastAsia="Arial" w:hAnsi="Arial"/>
          <w:b/>
          <w:bCs/>
          <w:color w:val="FFFFFF"/>
          <w:sz w:val="24"/>
          <w:szCs w:val="24"/>
        </w:rPr>
        <w:t xml:space="preserve">Access control rules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
        <w:gridCol w:w="7900"/>
        <w:gridCol w:w="2500"/>
      </w:tblGrid>
      <w:tr>
        <w:trPr>
          <w:cantSplit/>
          <w:tblHeader/>
        </w:trPr>
        <w:tc>
          <w:tcPr>
            <w:tcW w:type="dxa" w:w="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t>
            </w:r>
          </w:p>
        </w:tc>
        <w:tc>
          <w:tcPr>
            <w:tcW w:type="dxa" w:w="7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Rule</w:t>
            </w:r>
          </w:p>
        </w:tc>
        <w:tc>
          <w:tcPr>
            <w:tcW w:type="dxa" w:w="2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Automated entry uses </w:t>
            </w:r>
            <w:r>
              <w:rPr>
                <w:rFonts w:ascii="Arial" w:cs="Arial" w:eastAsia="Arial" w:hAnsi="Arial"/>
                <w:b/>
                <w:bCs/>
                <w:color w:val="1B2733"/>
                <w:sz w:val="15"/>
                <w:szCs w:val="15"/>
              </w:rPr>
              <w:t xml:space="preserve">at least two technologies</w:t>
            </w:r>
            <w:r>
              <w:rPr>
                <w:rFonts w:ascii="Arial" w:cs="Arial" w:eastAsia="Arial" w:hAnsi="Arial"/>
                <w:color w:val="1B2733"/>
                <w:sz w:val="15"/>
                <w:szCs w:val="15"/>
              </w:rPr>
              <w:t xml:space="preserve"> (badge, PIN, biometric). Minimum: card reader with keypad at the primary and any secondary entrance. PIV/CAC + PIN qualifies; card-only or keypad-only does not. The </w:t>
            </w:r>
            <w:r>
              <w:rPr>
                <w:rFonts w:ascii="Arial" w:cs="Arial" w:eastAsia="Arial" w:hAnsi="Arial"/>
                <w:b/>
                <w:bCs/>
                <w:color w:val="1B2733"/>
                <w:sz w:val="15"/>
                <w:szCs w:val="15"/>
              </w:rPr>
              <w:t xml:space="preserve">configured mode</w:t>
            </w:r>
            <w:r>
              <w:rPr>
                <w:rFonts w:ascii="Arial" w:cs="Arial" w:eastAsia="Arial" w:hAnsi="Arial"/>
                <w:color w:val="1B2733"/>
                <w:sz w:val="15"/>
                <w:szCs w:val="15"/>
              </w:rPr>
              <w:t xml:space="preserve"> counts, not reader capability.</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ICS 705-1 G.2.b; UFC 3-4.17.1</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2</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and personal recognition are </w:t>
            </w:r>
            <w:r>
              <w:rPr>
                <w:rFonts w:ascii="Arial" w:cs="Arial" w:eastAsia="Arial" w:hAnsi="Arial"/>
                <w:b/>
                <w:bCs/>
                <w:color w:val="1B2733"/>
                <w:sz w:val="15"/>
                <w:szCs w:val="15"/>
              </w:rPr>
              <w:t xml:space="preserve">not approved for securing an unoccupied SCIF</w:t>
            </w:r>
            <w:r>
              <w:rPr>
                <w:rFonts w:ascii="Arial" w:cs="Arial" w:eastAsia="Arial" w:hAnsi="Arial"/>
                <w:color w:val="1B2733"/>
                <w:sz w:val="15"/>
                <w:szCs w:val="15"/>
              </w:rPr>
              <w:t xml:space="preserve">. The FF-L-2740 lock throws the FF-L-2890 deadbolt and the IDS is armed.</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ICS 705-1 G.2.b</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3</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Head-end equipment holding ACS software: inside the SCIF or an alarmed area controlled at the SECRET level (or an AO-approved architecture). Cloud or building-wide servers in unsecured space need AO approval before bid.</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FFC §C.1; UFC 3-4.17.1</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4</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lines leaving protected space: FIPS AES certified encryption (FFC asks about 128-bit / FIPS 140). Includes reader-to-controller runs; plain Wiegand to an outside panel does not meet this unless the AO approves the installation (8.C.3).</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FFC §C.1; 8.C.3</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5</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Readers, keypads and interface devices outside the SCIF: tamper-protected and securely fastened. Wiring and mechanical links accessible </w:t>
            </w:r>
            <w:r>
              <w:rPr>
                <w:rFonts w:ascii="Arial" w:cs="Arial" w:eastAsia="Arial" w:hAnsi="Arial"/>
                <w:b/>
                <w:bCs/>
                <w:color w:val="1B2733"/>
                <w:sz w:val="15"/>
                <w:szCs w:val="15"/>
              </w:rPr>
              <w:t xml:space="preserve">only from inside</w:t>
            </w:r>
            <w:r>
              <w:rPr>
                <w:rFonts w:ascii="Arial" w:cs="Arial" w:eastAsia="Arial" w:hAnsi="Arial"/>
                <w:color w:val="1B2733"/>
                <w:sz w:val="15"/>
                <w:szCs w:val="15"/>
              </w:rPr>
              <w:t xml:space="preserve">. No exterior junction boxes or splices.</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8.C.1–8.C.2</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6</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Electric strikes / electrified mortise locks: </w:t>
            </w:r>
            <w:r>
              <w:rPr>
                <w:rFonts w:ascii="Arial" w:cs="Arial" w:eastAsia="Arial" w:hAnsi="Arial"/>
                <w:b/>
                <w:bCs/>
                <w:color w:val="1B2733"/>
                <w:sz w:val="15"/>
                <w:szCs w:val="15"/>
              </w:rPr>
              <w:t xml:space="preserve">positive engagement, fail-secure, UL 1034</w:t>
            </w:r>
            <w:r>
              <w:rPr>
                <w:rFonts w:ascii="Arial" w:cs="Arial" w:eastAsia="Arial" w:hAnsi="Arial"/>
                <w:color w:val="1B2733"/>
                <w:sz w:val="15"/>
                <w:szCs w:val="15"/>
              </w:rPr>
              <w:t xml:space="preserve">. No maglocks. Free egress stays mechanical (2890 lever or panic bar).</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3-4.6.5; FF-L-2890C</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7</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Secondary-door ACS </w:t>
            </w:r>
            <w:r>
              <w:rPr>
                <w:rFonts w:ascii="Arial" w:cs="Arial" w:eastAsia="Arial" w:hAnsi="Arial"/>
                <w:b/>
                <w:bCs/>
                <w:color w:val="1B2733"/>
                <w:sz w:val="15"/>
                <w:szCs w:val="15"/>
              </w:rPr>
              <w:t xml:space="preserve">deactivated when unoccupied</w:t>
            </w:r>
            <w:r>
              <w:rPr>
                <w:rFonts w:ascii="Arial" w:cs="Arial" w:eastAsia="Arial" w:hAnsi="Arial"/>
                <w:color w:val="1B2733"/>
                <w:sz w:val="15"/>
                <w:szCs w:val="15"/>
              </w:rPr>
              <w:t xml:space="preserve">. Tie it to the closing/IDS arming sequence, not just a clock schedule.</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3.E.3</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8</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REX devices mounted inside; never triggerable from outside; never shunt the IDS HSS without an AO-approved design.</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Practitioner; 7.A.2.i</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9</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ID data, PINs, enrollment, backups and admin rights: SCI-indoctrinated personnel only. No routine remote support by uncleared vendor technicians.</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FFC §C.1; DoDM 5105.21 V2</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10</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Compartmented Areas: no spin-dial combination locks on CA doors; no independent alarm systems in a CA. Put high inside low: entry to a lower area cannot pass through a higher one.</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2.C.4; UFC 3-3.3.2</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11</w:t>
            </w:r>
          </w:p>
        </w:tc>
        <w:tc>
          <w:tcPr>
            <w:tcW w:type="dxa" w:w="7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Non-indoctrinated presence: flashing or rotating light, controls inside the perimeter at each entrance. Duress alarms: no audible or visual signal in the protected area.</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3-4.15; 3-4.16</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5"/>
                <w:szCs w:val="15"/>
              </w:rPr>
              <w:t xml:space="preserve">12</w:t>
            </w:r>
          </w:p>
        </w:tc>
        <w:tc>
          <w:tcPr>
            <w:tcW w:type="dxa" w:w="7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 GSA FIPS 201 APL listing does not make a PACS "SCIF-approved." Record make, model, firmware and crypto module certificate for every controller and reader.</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Practitioner</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00"/>
        <w:gridCol w:w="2000"/>
        <w:gridCol w:w="1800"/>
        <w:gridCol w:w="2200"/>
      </w:tblGrid>
      <w:tr>
        <w:trPr>
          <w:cantSplit/>
          <w:tblHeader/>
        </w:trPr>
        <w:tc>
          <w:tcPr>
            <w:tcW w:type="dxa" w:w="1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SCIF state</w:t>
            </w:r>
          </w:p>
        </w:tc>
        <w:tc>
          <w:tcPr>
            <w:tcW w:type="dxa" w:w="3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Primary door</w:t>
            </w:r>
          </w:p>
        </w:tc>
        <w:tc>
          <w:tcPr>
            <w:tcW w:type="dxa" w:w="2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Secondary door</w:t>
            </w:r>
          </w:p>
        </w:tc>
        <w:tc>
          <w:tcPr>
            <w:tcW w:type="dxa" w:w="18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Egress-only door</w:t>
            </w:r>
          </w:p>
        </w:tc>
        <w:tc>
          <w:tcPr>
            <w:tcW w:type="dxa" w:w="22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IDS</w:t>
            </w:r>
          </w:p>
        </w:tc>
      </w:tr>
      <w:tr>
        <w:trPr>
          <w:cantSplit/>
        </w:trPr>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Occupied</w:t>
            </w:r>
          </w:p>
        </w:tc>
        <w:tc>
          <w:tcPr>
            <w:tcW w:type="dxa" w:w="3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(two technologies) or personal recognition controls the latch; visitor control here</w:t>
            </w:r>
          </w:p>
        </w:tc>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active (if AO-authorized)</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Alarmed 24/7; no entry</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Disarmed; tamper and exit-door circuits stay armed</w:t>
            </w:r>
          </w:p>
        </w:tc>
      </w:tr>
      <w:tr>
        <w:trPr>
          <w:cantSplit/>
        </w:trPr>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Closing</w:t>
            </w:r>
          </w:p>
        </w:tc>
        <w:tc>
          <w:tcPr>
            <w:tcW w:type="dxa" w:w="3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Last person checks space, locks FF-L-2740 (throws 2890 deadbolt), arms IDS within delay</w:t>
            </w:r>
          </w:p>
        </w:tc>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deactivated</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Alarmed</w:t>
            </w:r>
          </w:p>
        </w:tc>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Armed; record of who armed</w:t>
            </w:r>
          </w:p>
        </w:tc>
      </w:tr>
      <w:tr>
        <w:trPr>
          <w:cantSplit/>
        </w:trPr>
        <w:tc>
          <w:tcPr>
            <w:tcW w:type="dxa" w:w="1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Unoccupied</w:t>
            </w:r>
          </w:p>
        </w:tc>
        <w:tc>
          <w:tcPr>
            <w:tcW w:type="dxa" w:w="3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FF-L-2740 lock + IDS only</w:t>
            </w:r>
          </w:p>
        </w:tc>
        <w:tc>
          <w:tcPr>
            <w:tcW w:type="dxa" w:w="2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ACS off; deadbolt secured</w:t>
            </w:r>
          </w:p>
        </w:tc>
        <w:tc>
          <w:tcPr>
            <w:tcW w:type="dxa" w:w="18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Alarmed</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Armed (secure)</w:t>
            </w:r>
          </w:p>
        </w:tc>
      </w:tr>
      <w:tr>
        <w:trPr>
          <w:cantSplit/>
        </w:trPr>
        <w:tc>
          <w:tcPr>
            <w:tcW w:type="dxa" w:w="1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Opening</w:t>
            </w:r>
          </w:p>
        </w:tc>
        <w:tc>
          <w:tcPr>
            <w:tcW w:type="dxa" w:w="3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Dial combination, enter, disarm from inside within 30 s</w:t>
            </w:r>
          </w:p>
        </w:tc>
        <w:tc>
          <w:tcPr>
            <w:tcW w:type="dxa" w:w="2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Reactivate per SOP</w:t>
            </w:r>
          </w:p>
        </w:tc>
        <w:tc>
          <w:tcPr>
            <w:tcW w:type="dxa" w:w="18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Alarmed</w:t>
            </w:r>
          </w:p>
        </w:tc>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Disarmed; record of who disarmed</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4  </w:t>
      </w:r>
      <w:r>
        <w:rPr>
          <w:rFonts w:ascii="Arial" w:cs="Arial" w:eastAsia="Arial" w:hAnsi="Arial"/>
          <w:b/>
          <w:bCs/>
          <w:color w:val="FFFFFF"/>
          <w:sz w:val="24"/>
          <w:szCs w:val="24"/>
        </w:rPr>
        <w:t xml:space="preserve">Penetrations &amp; perimeter wiring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6300"/>
        <w:gridCol w:w="2200"/>
      </w:tblGrid>
      <w:tr>
        <w:trPr>
          <w:cantSplit/>
          <w:tblHeader/>
        </w:trPr>
        <w:tc>
          <w:tcPr>
            <w:tcW w:type="dxa" w:w="2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Rule</w:t>
            </w:r>
          </w:p>
        </w:tc>
        <w:tc>
          <w:tcPr>
            <w:tcW w:type="dxa" w:w="6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Requirement</w:t>
            </w:r>
          </w:p>
        </w:tc>
        <w:tc>
          <w:tcPr>
            <w:tcW w:type="dxa" w:w="22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Minimize</w:t>
            </w:r>
          </w:p>
        </w:tc>
        <w:tc>
          <w:tcPr>
            <w:tcW w:type="dxa" w:w="6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"All penetrations of perimeter walls shall be kept to a minimum." Keep a penetration schedule: one line per duct, pipe, conduit, sleeve, cable bundle.</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3.G.1</w:t>
            </w:r>
          </w:p>
        </w:tc>
      </w:tr>
      <w:tr>
        <w:trPr>
          <w:cantSplit/>
        </w:trPr>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No pass-through</w:t>
            </w:r>
          </w:p>
        </w:tc>
        <w:tc>
          <w:tcPr>
            <w:tcW w:type="dxa" w:w="6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Utilities serving other areas shall not transit the SCIF unless mitigated with AO approval.</w:t>
            </w:r>
          </w:p>
        </w:tc>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3.G.3</w:t>
            </w:r>
          </w:p>
        </w:tc>
      </w:tr>
      <w:tr>
        <w:trPr>
          <w:cantSplit/>
        </w:trPr>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Single point of entry</w:t>
            </w:r>
          </w:p>
        </w:tc>
        <w:tc>
          <w:tcPr>
            <w:tcW w:type="dxa" w:w="6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Power and signal enter at a single point; cabling enters from a single location, labeled with purpose and destination, color-coded by classification.</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3.G.4; UFC 3-4.11.1; 3-4.19</w:t>
            </w:r>
          </w:p>
        </w:tc>
      </w:tr>
      <w:tr>
        <w:trPr>
          <w:cantSplit/>
        </w:trPr>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Treated walls</w:t>
            </w:r>
          </w:p>
        </w:tc>
        <w:tc>
          <w:tcPr>
            <w:tcW w:type="dxa" w:w="6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Distribution surface-mounted, in raceway, or on an added furred wall. </w:t>
            </w:r>
            <w:r>
              <w:rPr>
                <w:rFonts w:ascii="Arial" w:cs="Arial" w:eastAsia="Arial" w:hAnsi="Arial"/>
                <w:b/>
                <w:bCs/>
                <w:color w:val="1B2733"/>
                <w:sz w:val="15"/>
                <w:szCs w:val="15"/>
              </w:rPr>
              <w:t xml:space="preserve">No recessed boxes or panels</w:t>
            </w:r>
            <w:r>
              <w:rPr>
                <w:rFonts w:ascii="Arial" w:cs="Arial" w:eastAsia="Arial" w:hAnsi="Arial"/>
                <w:color w:val="1B2733"/>
                <w:sz w:val="15"/>
                <w:szCs w:val="15"/>
              </w:rPr>
              <w:t xml:space="preserve"> in acoustic- or RF-treated perimeter walls.</w:t>
            </w:r>
          </w:p>
        </w:tc>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3.G.5; UFC 3-4.4.7</w:t>
            </w:r>
          </w:p>
        </w:tc>
      </w:tr>
      <w:tr>
        <w:trPr>
          <w:cantSplit/>
        </w:trPr>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Spare conduit</w:t>
            </w:r>
          </w:p>
        </w:tc>
        <w:tc>
          <w:tcPr>
            <w:tcW w:type="dxa" w:w="6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Allowed if </w:t>
            </w:r>
            <w:r>
              <w:rPr>
                <w:rFonts w:ascii="Arial" w:cs="Arial" w:eastAsia="Arial" w:hAnsi="Arial"/>
                <w:b/>
                <w:bCs/>
                <w:color w:val="1B2733"/>
                <w:sz w:val="15"/>
                <w:szCs w:val="15"/>
              </w:rPr>
              <w:t xml:space="preserve">filled with acoustic fill and capped</w:t>
            </w:r>
            <w:r>
              <w:rPr>
                <w:rFonts w:ascii="Arial" w:cs="Arial" w:eastAsia="Arial" w:hAnsi="Arial"/>
                <w:color w:val="1B2733"/>
                <w:sz w:val="15"/>
                <w:szCs w:val="15"/>
              </w:rPr>
              <w:t xml:space="preserve">. (On an RF shield, spares also need an RF closure and must be in the shield test.)</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3.G.6</w:t>
            </w:r>
          </w:p>
        </w:tc>
      </w:tr>
      <w:tr>
        <w:trPr>
          <w:cantSplit/>
        </w:trPr>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Sealing</w:t>
            </w:r>
          </w:p>
        </w:tc>
        <w:tc>
          <w:tcPr>
            <w:tcW w:type="dxa" w:w="6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Seal both sides with acoustical foam or sealant, finished to match; listed firestop in rated assemblies.</w:t>
            </w:r>
          </w:p>
        </w:tc>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3-4.11.3</w:t>
            </w:r>
          </w:p>
        </w:tc>
      </w:tr>
      <w:tr>
        <w:trPr>
          <w:cantSplit/>
        </w:trPr>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Metallic penetrations</w:t>
            </w:r>
          </w:p>
        </w:tc>
        <w:tc>
          <w:tcPr>
            <w:tcW w:type="dxa" w:w="6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May need TEMPEST countermeasures (dielectric breaks or grounding) </w:t>
            </w:r>
            <w:r>
              <w:rPr>
                <w:rFonts w:ascii="Arial" w:cs="Arial" w:eastAsia="Arial" w:hAnsi="Arial"/>
                <w:b/>
                <w:bCs/>
                <w:color w:val="1B2733"/>
                <w:sz w:val="15"/>
                <w:szCs w:val="15"/>
              </w:rPr>
              <w:t xml:space="preserve">when recommended by the CTTA</w:t>
            </w:r>
            <w:r>
              <w:rPr>
                <w:rFonts w:ascii="Arial" w:cs="Arial" w:eastAsia="Arial" w:hAnsi="Arial"/>
                <w:color w:val="1B2733"/>
                <w:sz w:val="15"/>
                <w:szCs w:val="15"/>
              </w:rPr>
              <w:t xml:space="preserve">. Not automatic; not optional when directed.</w:t>
            </w:r>
          </w:p>
        </w:tc>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3.G.2</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200"/>
        <w:gridCol w:w="4300"/>
      </w:tblGrid>
      <w:tr>
        <w:trPr>
          <w:cantSplit/>
          <w:tblHeader/>
        </w:trPr>
        <w:tc>
          <w:tcPr>
            <w:tcW w:type="dxa" w:w="2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Duct / vent trigger (3.G.7)</w:t>
            </w:r>
          </w:p>
        </w:tc>
        <w:tc>
          <w:tcPr>
            <w:tcW w:type="dxa" w:w="42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Protection options</w:t>
            </w:r>
          </w:p>
        </w:tc>
        <w:tc>
          <w:tcPr>
            <w:tcW w:type="dxa" w:w="4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Inspection and acoustics</w:t>
            </w:r>
          </w:p>
        </w:tc>
      </w:tr>
      <w:tr>
        <w:trPr>
          <w:cantSplit/>
        </w:trPr>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40" w:before="0" w:line="252"/>
              <w:jc w:val="left"/>
            </w:pPr>
            <w:r>
              <w:rPr>
                <w:rFonts w:ascii="Arial" w:cs="Arial" w:eastAsia="Arial" w:hAnsi="Arial"/>
                <w:color w:val="1B2733"/>
                <w:sz w:val="15"/>
                <w:szCs w:val="15"/>
              </w:rPr>
              <w:t xml:space="preserve">Opening </w:t>
            </w:r>
            <w:r>
              <w:rPr>
                <w:rFonts w:ascii="Arial" w:cs="Arial" w:eastAsia="Arial" w:hAnsi="Arial"/>
                <w:b/>
                <w:bCs/>
                <w:color w:val="1B2733"/>
                <w:sz w:val="15"/>
                <w:szCs w:val="15"/>
              </w:rPr>
              <w:t xml:space="preserve">&gt; 96 sq in</w:t>
            </w:r>
            <w:r>
              <w:rPr>
                <w:rFonts w:ascii="Arial" w:cs="Arial" w:eastAsia="Arial" w:hAnsi="Arial"/>
                <w:color w:val="1B2733"/>
                <w:sz w:val="15"/>
                <w:szCs w:val="15"/>
              </w:rPr>
              <w:t xml:space="preserve"> (619 cm²) needs protection, </w:t>
            </w:r>
            <w:r>
              <w:rPr>
                <w:rFonts w:ascii="Arial" w:cs="Arial" w:eastAsia="Arial" w:hAnsi="Arial"/>
                <w:b/>
                <w:bCs/>
                <w:color w:val="1B2733"/>
                <w:sz w:val="15"/>
                <w:szCs w:val="15"/>
              </w:rPr>
              <w:t xml:space="preserve">unless one dimension is &lt; 6 in</w:t>
            </w:r>
            <w:r>
              <w:rPr>
                <w:rFonts w:ascii="Arial" w:cs="Arial" w:eastAsia="Arial" w:hAnsi="Arial"/>
                <w:color w:val="1B2733"/>
                <w:sz w:val="15"/>
                <w:szCs w:val="15"/>
              </w:rPr>
              <w:t xml:space="preserve"> (150 mm).</w:t>
            </w:r>
          </w:p>
          <w:p>
            <w:pPr>
              <w:spacing w:after="0" w:before="0" w:line="252"/>
              <w:jc w:val="left"/>
            </w:pPr>
            <w:r>
              <w:rPr>
                <w:rFonts w:ascii="Arial" w:cs="Arial" w:eastAsia="Arial" w:hAnsi="Arial"/>
                <w:color w:val="4A5866"/>
                <w:sz w:val="14"/>
                <w:szCs w:val="14"/>
              </w:rPr>
              <w:t xml:space="preserve">12 × 10 in = 120 sq in: </w:t>
            </w:r>
            <w:r>
              <w:rPr>
                <w:rFonts w:ascii="Arial" w:cs="Arial" w:eastAsia="Arial" w:hAnsi="Arial"/>
                <w:b/>
                <w:bCs/>
                <w:color w:val="4A5866"/>
                <w:sz w:val="14"/>
                <w:szCs w:val="14"/>
              </w:rPr>
              <w:t xml:space="preserve">bars</w:t>
            </w:r>
            <w:r>
              <w:rPr>
                <w:rFonts w:ascii="Arial" w:cs="Arial" w:eastAsia="Arial" w:hAnsi="Arial"/>
                <w:color w:val="4A5866"/>
                <w:sz w:val="14"/>
                <w:szCs w:val="14"/>
              </w:rPr>
              <w:t xml:space="preserve">. 24 × 5 in: no bars. 12 × 8 in = 96: no bars (not exceeding). Measure the opening at the perimeter line.</w:t>
            </w:r>
          </w:p>
        </w:tc>
        <w:tc>
          <w:tcPr>
            <w:tcW w:type="dxa" w:w="4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30" w:before="0" w:line="252"/>
              <w:jc w:val="left"/>
            </w:pPr>
            <w:r>
              <w:rPr>
                <w:rFonts w:ascii="Arial" w:cs="Arial" w:eastAsia="Arial" w:hAnsi="Arial"/>
                <w:b/>
                <w:bCs/>
                <w:color w:val="1B2733"/>
                <w:sz w:val="15"/>
                <w:szCs w:val="15"/>
              </w:rPr>
              <w:t xml:space="preserve">Man-bars:</w:t>
            </w:r>
            <w:r>
              <w:rPr>
                <w:rFonts w:ascii="Arial" w:cs="Arial" w:eastAsia="Arial" w:hAnsi="Arial"/>
                <w:color w:val="1B2733"/>
                <w:sz w:val="15"/>
                <w:szCs w:val="15"/>
              </w:rPr>
              <w:t xml:space="preserve"> ½ in diameter steel, welded vertically and horizontally 6 in on center (± ½ in spacing).</w:t>
            </w:r>
          </w:p>
          <w:p>
            <w:pPr>
              <w:spacing w:after="30" w:before="0" w:line="252"/>
              <w:jc w:val="left"/>
            </w:pPr>
            <w:r>
              <w:rPr>
                <w:rFonts w:ascii="Arial" w:cs="Arial" w:eastAsia="Arial" w:hAnsi="Arial"/>
                <w:b/>
                <w:bCs/>
                <w:color w:val="1B2733"/>
                <w:sz w:val="15"/>
                <w:szCs w:val="15"/>
              </w:rPr>
              <w:t xml:space="preserve">Grilles:</w:t>
            </w:r>
            <w:r>
              <w:rPr>
                <w:rFonts w:ascii="Arial" w:cs="Arial" w:eastAsia="Arial" w:hAnsi="Arial"/>
                <w:color w:val="1B2733"/>
                <w:sz w:val="15"/>
                <w:szCs w:val="15"/>
              </w:rPr>
              <w:t xml:space="preserve"> ¾ in mesh #9 (10-ga) case-hardened expanded metal; 1½ in #10 diamond mesh; or 4×4 W2.9×W2.9 welded wire fabric.</w:t>
            </w:r>
          </w:p>
          <w:p>
            <w:pPr>
              <w:spacing w:after="0" w:before="0" w:line="252"/>
              <w:jc w:val="left"/>
            </w:pPr>
            <w:r>
              <w:rPr>
                <w:rFonts w:ascii="Arial" w:cs="Arial" w:eastAsia="Arial" w:hAnsi="Arial"/>
                <w:b/>
                <w:bCs/>
                <w:color w:val="1B2733"/>
                <w:sz w:val="15"/>
                <w:szCs w:val="15"/>
              </w:rPr>
              <w:t xml:space="preserve">Baffles:</w:t>
            </w:r>
            <w:r>
              <w:rPr>
                <w:rFonts w:ascii="Arial" w:cs="Arial" w:eastAsia="Arial" w:hAnsi="Arial"/>
                <w:color w:val="1B2733"/>
                <w:sz w:val="15"/>
                <w:szCs w:val="15"/>
              </w:rPr>
              <w:t xml:space="preserve"> permanently installed metal sound baffles or wave forms no more than 6 in apart.</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30" w:before="0" w:line="252"/>
              <w:jc w:val="left"/>
            </w:pPr>
            <w:r>
              <w:rPr>
                <w:rFonts w:ascii="Arial" w:cs="Arial" w:eastAsia="Arial" w:hAnsi="Arial"/>
                <w:b/>
                <w:bCs/>
                <w:color w:val="1B2733"/>
                <w:sz w:val="15"/>
                <w:szCs w:val="15"/>
              </w:rPr>
              <w:t xml:space="preserve">Access port</w:t>
            </w:r>
            <w:r>
              <w:rPr>
                <w:rFonts w:ascii="Arial" w:cs="Arial" w:eastAsia="Arial" w:hAnsi="Arial"/>
                <w:color w:val="1B2733"/>
                <w:sz w:val="15"/>
                <w:szCs w:val="15"/>
              </w:rPr>
              <w:t xml:space="preserve"> inside the perimeter to inspect bars/grilles/baffles; or outside with an AO-approved high-security lock.</w:t>
            </w:r>
          </w:p>
          <w:p>
            <w:pPr>
              <w:spacing w:after="30" w:before="0" w:line="252"/>
              <w:jc w:val="left"/>
            </w:pPr>
            <w:r>
              <w:rPr>
                <w:rFonts w:ascii="Arial" w:cs="Arial" w:eastAsia="Arial" w:hAnsi="Arial"/>
                <w:b/>
                <w:bCs/>
                <w:color w:val="1B2733"/>
                <w:sz w:val="15"/>
                <w:szCs w:val="15"/>
              </w:rPr>
              <w:t xml:space="preserve">Every duct</w:t>
            </w:r>
            <w:r>
              <w:rPr>
                <w:rFonts w:ascii="Arial" w:cs="Arial" w:eastAsia="Arial" w:hAnsi="Arial"/>
                <w:color w:val="1B2733"/>
                <w:sz w:val="15"/>
                <w:szCs w:val="15"/>
              </w:rPr>
              <w:t xml:space="preserve"> meets the SCIF acoustic requirement regardless of size (silencers, Z-duct). Finish the wall tight to the duct.</w:t>
            </w:r>
          </w:p>
          <w:p>
            <w:pPr>
              <w:spacing w:after="0" w:before="0" w:line="252"/>
              <w:jc w:val="left"/>
            </w:pPr>
            <w:r>
              <w:rPr>
                <w:rFonts w:ascii="Arial" w:cs="Arial" w:eastAsia="Arial" w:hAnsi="Arial"/>
                <w:b/>
                <w:bCs/>
                <w:color w:val="1B2733"/>
                <w:sz w:val="15"/>
                <w:szCs w:val="15"/>
              </w:rPr>
              <w:t xml:space="preserve">IDS is not a listed substitute</w:t>
            </w:r>
            <w:r>
              <w:rPr>
                <w:rFonts w:ascii="Arial" w:cs="Arial" w:eastAsia="Arial" w:hAnsi="Arial"/>
                <w:color w:val="1B2733"/>
                <w:sz w:val="15"/>
                <w:szCs w:val="15"/>
              </w:rPr>
              <w:t xml:space="preserve"> for bars. No in-duct motion "instead" without written AO approval.</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5700"/>
        <w:gridCol w:w="2500"/>
      </w:tblGrid>
      <w:tr>
        <w:trPr>
          <w:cantSplit/>
          <w:tblHeader/>
        </w:trPr>
        <w:tc>
          <w:tcPr>
            <w:tcW w:type="dxa" w:w="26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When the TCR calls for countermeasures (DoD)</w:t>
            </w:r>
          </w:p>
        </w:tc>
        <w:tc>
          <w:tcPr>
            <w:tcW w:type="dxa" w:w="57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Treatment</w:t>
            </w:r>
          </w:p>
        </w:tc>
        <w:tc>
          <w:tcPr>
            <w:tcW w:type="dxa" w:w="2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Metal conduit</w:t>
            </w:r>
          </w:p>
        </w:tc>
        <w:tc>
          <w:tcPr>
            <w:tcW w:type="dxa" w:w="5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Nonconductive union inside the perimeter adjacent to the penetration, </w:t>
            </w:r>
            <w:r>
              <w:rPr>
                <w:rFonts w:ascii="Arial" w:cs="Arial" w:eastAsia="Arial" w:hAnsi="Arial"/>
                <w:b/>
                <w:bCs/>
                <w:color w:val="1B2733"/>
                <w:sz w:val="15"/>
                <w:szCs w:val="15"/>
              </w:rPr>
              <w:t xml:space="preserve">or</w:t>
            </w:r>
            <w:r>
              <w:rPr>
                <w:rFonts w:ascii="Arial" w:cs="Arial" w:eastAsia="Arial" w:hAnsi="Arial"/>
                <w:color w:val="1B2733"/>
                <w:sz w:val="15"/>
                <w:szCs w:val="15"/>
              </w:rPr>
              <w:t xml:space="preserve"> ground within 6 in (150 mm) of the penetration with No. 4 wire to the building grounding system.</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3-4.11.2</w:t>
            </w:r>
          </w:p>
        </w:tc>
      </w:tr>
      <w:tr>
        <w:trPr>
          <w:cantSplit/>
        </w:trPr>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Sprinkler pipe / refrigerant lines</w:t>
            </w:r>
          </w:p>
        </w:tc>
        <w:tc>
          <w:tcPr>
            <w:tcW w:type="dxa" w:w="5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Ground within 6 in of the penetration with No. 4 copper wire to the building grounding system.</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3-4.11.2</w:t>
            </w:r>
          </w:p>
        </w:tc>
      </w:tr>
      <w:tr>
        <w:trPr>
          <w:cantSplit/>
        </w:trPr>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HVAC duct</w:t>
            </w:r>
          </w:p>
        </w:tc>
        <w:tc>
          <w:tcPr>
            <w:tcW w:type="dxa" w:w="5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Nonconductive flexible connection on a short duct section inside the perimeter, adjacent to the penetration.</w:t>
            </w:r>
          </w:p>
        </w:tc>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3-4.11.2</w:t>
            </w:r>
          </w:p>
        </w:tc>
      </w:tr>
      <w:tr>
        <w:trPr>
          <w:cantSplit/>
        </w:trPr>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Break length / type</w:t>
            </w:r>
          </w:p>
        </w:tc>
        <w:tc>
          <w:tcPr>
            <w:tcW w:type="dxa" w:w="5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Not fixed in the public Tech Spec. Take it from the TCR and stamped drawings. Dielectric fittings in sprinkler or rated piping must be listed and firestopped (AHJ).</w:t>
            </w:r>
          </w:p>
        </w:tc>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Verify with AO / CTTA</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5  </w:t>
      </w:r>
      <w:r>
        <w:rPr>
          <w:rFonts w:ascii="Arial" w:cs="Arial" w:eastAsia="Arial" w:hAnsi="Arial"/>
          <w:b/>
          <w:bCs/>
          <w:color w:val="FFFFFF"/>
          <w:sz w:val="24"/>
          <w:szCs w:val="24"/>
        </w:rPr>
        <w:t xml:space="preserve">Power &amp; signal filters (only where the CTTA or shield design requires them)</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5000"/>
        <w:gridCol w:w="3600"/>
      </w:tblGrid>
      <w:tr>
        <w:trPr>
          <w:cantSplit/>
          <w:tblHeader/>
        </w:trPr>
        <w:tc>
          <w:tcPr>
            <w:tcW w:type="dxa" w:w="22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Topic</w:t>
            </w:r>
          </w:p>
        </w:tc>
        <w:tc>
          <w:tcPr>
            <w:tcW w:type="dxa" w:w="5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Do this</w:t>
            </w:r>
          </w:p>
        </w:tc>
        <w:tc>
          <w:tcPr>
            <w:tcW w:type="dxa" w:w="36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Why</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LINE side</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"Dirty," unfiltered building power. Its conductors </w:t>
            </w:r>
            <w:r>
              <w:rPr>
                <w:rFonts w:ascii="Arial" w:cs="Arial" w:eastAsia="Arial" w:hAnsi="Arial"/>
                <w:b/>
                <w:bCs/>
                <w:color w:val="1B2733"/>
                <w:sz w:val="15"/>
                <w:szCs w:val="15"/>
              </w:rPr>
              <w:t xml:space="preserve">terminate at the dirty compartment</w:t>
            </w:r>
            <w:r>
              <w:rPr>
                <w:rFonts w:ascii="Arial" w:cs="Arial" w:eastAsia="Arial" w:hAnsi="Arial"/>
                <w:color w:val="1B2733"/>
                <w:sz w:val="15"/>
                <w:szCs w:val="15"/>
              </w:rPr>
              <w:t xml:space="preserve"> and never cross the boundary. The case is bonded </w:t>
            </w:r>
            <w:r>
              <w:rPr>
                <w:rFonts w:ascii="Arial" w:cs="Arial" w:eastAsia="Arial" w:hAnsi="Arial"/>
                <w:b/>
                <w:bCs/>
                <w:color w:val="1B2733"/>
                <w:sz w:val="15"/>
                <w:szCs w:val="15"/>
              </w:rPr>
              <w:t xml:space="preserve">into</w:t>
            </w:r>
            <w:r>
              <w:rPr>
                <w:rFonts w:ascii="Arial" w:cs="Arial" w:eastAsia="Arial" w:hAnsi="Arial"/>
                <w:color w:val="1B2733"/>
                <w:sz w:val="15"/>
                <w:szCs w:val="15"/>
              </w:rPr>
              <w:t xml:space="preserve"> the shield. At the penetration, </w:t>
            </w:r>
            <w:r>
              <w:rPr>
                <w:rFonts w:ascii="Arial" w:cs="Arial" w:eastAsia="Arial" w:hAnsi="Arial"/>
                <w:b/>
                <w:bCs/>
                <w:color w:val="1B2733"/>
                <w:sz w:val="15"/>
                <w:szCs w:val="15"/>
              </w:rPr>
              <w:t xml:space="preserve">either face</w:t>
            </w:r>
            <w:r>
              <w:rPr>
                <w:rFonts w:ascii="Arial" w:cs="Arial" w:eastAsia="Arial" w:hAnsi="Arial"/>
                <w:color w:val="1B2733"/>
                <w:sz w:val="15"/>
                <w:szCs w:val="15"/>
              </w:rPr>
              <w:t xml:space="preserve"> is allowed per access and space (MIL-HDBK-1195 §2.8) with no TEMPEST preference between them. A filter mounted </w:t>
            </w:r>
            <w:r>
              <w:rPr>
                <w:rFonts w:ascii="Arial" w:cs="Arial" w:eastAsia="Arial" w:hAnsi="Arial"/>
                <w:b/>
                <w:bCs/>
                <w:color w:val="1B2733"/>
                <w:sz w:val="15"/>
                <w:szCs w:val="15"/>
              </w:rPr>
              <w:t xml:space="preserve">remotely</w:t>
            </w:r>
            <w:r>
              <w:rPr>
                <w:rFonts w:ascii="Arial" w:cs="Arial" w:eastAsia="Arial" w:hAnsi="Arial"/>
                <w:color w:val="1B2733"/>
                <w:sz w:val="15"/>
                <w:szCs w:val="15"/>
              </w:rPr>
              <w:t xml:space="preserve"> from the shield is a separate case: continuous metal conduit to the penetration, TEMPEST conduit runs inside the enclosure, a controlled access area if the remote filter is outside, and that conduit isolated from building structure ground with the isolation section on the source side.</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Unfiltered conductors must never run inside the room.</w:t>
            </w:r>
          </w:p>
        </w:tc>
      </w:tr>
      <w:tr>
        <w:trPr>
          <w:cantSplit/>
        </w:trPr>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LOAD side</w:t>
            </w:r>
          </w:p>
        </w:tc>
        <w:tc>
          <w:tcPr>
            <w:tcW w:type="dxa" w:w="5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"Clean," filtered output. The only conductors that continue into the room; penetration detail per the project spec.</w:t>
            </w:r>
          </w:p>
        </w:tc>
        <w:tc>
          <w:tcPr>
            <w:tcW w:type="dxa" w:w="3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Reversed line/load puts RF-carrying wires inside.</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Separation</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Input and output conductors </w:t>
            </w:r>
            <w:r>
              <w:rPr>
                <w:rFonts w:ascii="Arial" w:cs="Arial" w:eastAsia="Arial" w:hAnsi="Arial"/>
                <w:b/>
                <w:bCs/>
                <w:color w:val="1B2733"/>
                <w:sz w:val="15"/>
                <w:szCs w:val="15"/>
              </w:rPr>
              <w:t xml:space="preserve">never</w:t>
            </w:r>
            <w:r>
              <w:rPr>
                <w:rFonts w:ascii="Arial" w:cs="Arial" w:eastAsia="Arial" w:hAnsi="Arial"/>
                <w:color w:val="1B2733"/>
                <w:sz w:val="15"/>
                <w:szCs w:val="15"/>
              </w:rPr>
              <w:t xml:space="preserve"> share a box, gutter, pull box or raceway.</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RF couples around the filter; it passes NEC and fails the shield test.</w:t>
            </w:r>
          </w:p>
        </w:tc>
      </w:tr>
      <w:tr>
        <w:trPr>
          <w:cantSplit/>
        </w:trPr>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Case bond</w:t>
            </w:r>
          </w:p>
        </w:tc>
        <w:tc>
          <w:tcPr>
            <w:tcW w:type="dxa" w:w="5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Metal-to-metal, </w:t>
            </w:r>
            <w:r>
              <w:rPr>
                <w:rFonts w:ascii="Arial" w:cs="Arial" w:eastAsia="Arial" w:hAnsi="Arial"/>
                <w:b/>
                <w:bCs/>
                <w:color w:val="1B2733"/>
                <w:sz w:val="15"/>
                <w:szCs w:val="15"/>
              </w:rPr>
              <w:t xml:space="preserve">paint-free</w:t>
            </w:r>
            <w:r>
              <w:rPr>
                <w:rFonts w:ascii="Arial" w:cs="Arial" w:eastAsia="Arial" w:hAnsi="Arial"/>
                <w:color w:val="1B2733"/>
                <w:sz w:val="15"/>
                <w:szCs w:val="15"/>
              </w:rPr>
              <w:t xml:space="preserve"> mating surfaces; short flat braid, not a long round wire. Filter at the power entry point.</w:t>
            </w:r>
          </w:p>
        </w:tc>
        <w:tc>
          <w:tcPr>
            <w:tcW w:type="dxa" w:w="3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The filter shunts RF to its case; an unbonded case never reaches its rated dB.</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No shield?</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At a non-shielded SCIF perimeter there is no shield plane to bond into. MIL-STD-188-124B §5.1.2.2.4 (1992, historical) bonds the filter case to the equipment case or enclosure, which ties into the facility ground system. </w:t>
            </w:r>
            <w:r>
              <w:rPr>
                <w:rFonts w:ascii="Arial" w:cs="Arial" w:eastAsia="Arial" w:hAnsi="Arial"/>
                <w:b/>
                <w:bCs/>
                <w:color w:val="1B2733"/>
                <w:sz w:val="15"/>
                <w:szCs w:val="15"/>
              </w:rPr>
              <w:t xml:space="preserve">No public document states the answer for a SCIF</w:t>
            </w:r>
            <w:r>
              <w:rPr>
                <w:rFonts w:ascii="Arial" w:cs="Arial" w:eastAsia="Arial" w:hAnsi="Arial"/>
                <w:color w:val="1B2733"/>
                <w:sz w:val="15"/>
                <w:szCs w:val="15"/>
              </w:rPr>
              <w:t xml:space="preserve"> — take grounding and bonding from the CTTA, the EE of record and the drawings.</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The requirement is a low-impedance return, not a shield specifically (MIL-HDBK-232A §4.5).</w:t>
            </w:r>
          </w:p>
        </w:tc>
      </w:tr>
      <w:tr>
        <w:trPr>
          <w:cantSplit/>
        </w:trPr>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Feeder conduit</w:t>
            </w:r>
          </w:p>
        </w:tc>
        <w:tc>
          <w:tcPr>
            <w:tcW w:type="dxa" w:w="5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Ends at the dirty compartment. MIL-HDBK-1195 §2.8 also isolates that conduit from </w:t>
            </w:r>
            <w:r>
              <w:rPr>
                <w:rFonts w:ascii="Arial" w:cs="Arial" w:eastAsia="Arial" w:hAnsi="Arial"/>
                <w:b/>
                <w:bCs/>
                <w:color w:val="1B2733"/>
                <w:sz w:val="15"/>
                <w:szCs w:val="15"/>
              </w:rPr>
              <w:t xml:space="preserve">building structure ground</w:t>
            </w:r>
            <w:r>
              <w:rPr>
                <w:rFonts w:ascii="Arial" w:cs="Arial" w:eastAsia="Arial" w:hAnsi="Arial"/>
                <w:color w:val="1B2733"/>
                <w:sz w:val="15"/>
                <w:szCs w:val="15"/>
              </w:rPr>
              <w:t xml:space="preserve">, with the isolation section on the </w:t>
            </w:r>
            <w:r>
              <w:rPr>
                <w:rFonts w:ascii="Arial" w:cs="Arial" w:eastAsia="Arial" w:hAnsi="Arial"/>
                <w:b/>
                <w:bCs/>
                <w:color w:val="1B2733"/>
                <w:sz w:val="15"/>
                <w:szCs w:val="15"/>
              </w:rPr>
              <w:t xml:space="preserve">source side</w:t>
            </w:r>
            <w:r>
              <w:rPr>
                <w:rFonts w:ascii="Arial" w:cs="Arial" w:eastAsia="Arial" w:hAnsi="Arial"/>
                <w:color w:val="1B2733"/>
                <w:sz w:val="15"/>
                <w:szCs w:val="15"/>
              </w:rPr>
              <w:t xml:space="preserve"> of the filter.</w:t>
            </w:r>
          </w:p>
        </w:tc>
        <w:tc>
          <w:tcPr>
            <w:tcW w:type="dxa" w:w="3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Bonding the feeder conduit to building steel is the opposite of what the handbook asks.</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Signal lines</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Phone, fire alarm, door contacts, REX, readers, IDS loops: signal-line filters at the penetration panel, or fiber. </w:t>
            </w:r>
            <w:r>
              <w:rPr>
                <w:rFonts w:ascii="Arial" w:cs="Arial" w:eastAsia="Arial" w:hAnsi="Arial"/>
                <w:b/>
                <w:bCs/>
                <w:color w:val="1B2733"/>
                <w:sz w:val="15"/>
                <w:szCs w:val="15"/>
              </w:rPr>
              <w:t xml:space="preserve">Count every conductor</w:t>
            </w:r>
            <w:r>
              <w:rPr>
                <w:rFonts w:ascii="Arial" w:cs="Arial" w:eastAsia="Arial" w:hAnsi="Arial"/>
                <w:color w:val="1B2733"/>
                <w:sz w:val="15"/>
                <w:szCs w:val="15"/>
              </w:rPr>
              <w:t xml:space="preserve"> before the panel is built.</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A missed 2-conductor door contact means a new penetration and a retest.</w:t>
            </w:r>
          </w:p>
        </w:tc>
      </w:tr>
      <w:tr>
        <w:trPr>
          <w:cantSplit/>
        </w:trPr>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Data</w:t>
            </w:r>
          </w:p>
        </w:tc>
        <w:tc>
          <w:tcPr>
            <w:tcW w:type="dxa" w:w="5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All-dielectric fiber through a waveguide with media converters on filtered power. </w:t>
            </w:r>
            <w:r>
              <w:rPr>
                <w:rFonts w:ascii="Arial" w:cs="Arial" w:eastAsia="Arial" w:hAnsi="Arial"/>
                <w:b/>
                <w:bCs/>
                <w:color w:val="1B2733"/>
                <w:sz w:val="15"/>
                <w:szCs w:val="15"/>
              </w:rPr>
              <w:t xml:space="preserve">No PoE or copper Ethernet</w:t>
            </w:r>
            <w:r>
              <w:rPr>
                <w:rFonts w:ascii="Arial" w:cs="Arial" w:eastAsia="Arial" w:hAnsi="Arial"/>
                <w:color w:val="1B2733"/>
                <w:sz w:val="15"/>
                <w:szCs w:val="15"/>
              </w:rPr>
              <w:t xml:space="preserve"> through the shield unless the CTTA accepts a data filter. </w:t>
            </w:r>
            <w:r>
              <w:rPr>
                <w:rFonts w:ascii="Arial" w:cs="Arial" w:eastAsia="Arial" w:hAnsi="Arial"/>
                <w:b/>
                <w:bCs/>
                <w:color w:val="1B2733"/>
                <w:sz w:val="15"/>
                <w:szCs w:val="15"/>
              </w:rPr>
              <w:t xml:space="preserve">Fiber answers RF, not security</w:t>
            </w:r>
            <w:r>
              <w:rPr>
                <w:rFonts w:ascii="Arial" w:cs="Arial" w:eastAsia="Arial" w:hAnsi="Arial"/>
                <w:color w:val="1B2733"/>
                <w:sz w:val="15"/>
                <w:szCs w:val="15"/>
              </w:rPr>
              <w:t xml:space="preserve">: a classified circuit still needs a PDS (CNSSI 7003), Type 1 encryption or approved CSfC.</w:t>
            </w:r>
          </w:p>
        </w:tc>
        <w:tc>
          <w:tcPr>
            <w:tcW w:type="dxa" w:w="3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Low-pass filters struggle with high-speed Ethernet; CNSSI 7003 covers optical fiber too.</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Leakage &amp; GFCI</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Filter leakage current is inherent and adds across filters and phases. GFCI placement is an EE / AHJ review item; load-side branch-circuit GFCI is one approach engineers evaluate. </w:t>
            </w:r>
            <w:r>
              <w:rPr>
                <w:rFonts w:ascii="Arial" w:cs="Arial" w:eastAsia="Arial" w:hAnsi="Arial"/>
                <w:b/>
                <w:bCs/>
                <w:color w:val="1B2733"/>
                <w:sz w:val="15"/>
                <w:szCs w:val="15"/>
              </w:rPr>
              <w:t xml:space="preserve">Never lift grounds</w:t>
            </w:r>
            <w:r>
              <w:rPr>
                <w:rFonts w:ascii="Arial" w:cs="Arial" w:eastAsia="Arial" w:hAnsi="Arial"/>
                <w:color w:val="1B2733"/>
                <w:sz w:val="15"/>
                <w:szCs w:val="15"/>
              </w:rPr>
              <w:t xml:space="preserve"> to stop trips.</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Upstream GFCIs can nuisance-trip; a lost ground can energize the case.</w:t>
            </w:r>
          </w:p>
        </w:tc>
      </w:tr>
      <w:tr>
        <w:trPr>
          <w:cantSplit/>
        </w:trPr>
        <w:tc>
          <w:tcPr>
            <w:tcW w:type="dxa" w:w="22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Generators &amp; UPS</w:t>
            </w:r>
          </w:p>
        </w:tc>
        <w:tc>
          <w:tcPr>
            <w:tcW w:type="dxa" w:w="5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Give the EE total filter kVAR; test generator start and transfer with filters energized; consider low-kVAR designs.</w:t>
            </w:r>
          </w:p>
        </w:tc>
        <w:tc>
          <w:tcPr>
            <w:tcW w:type="dxa" w:w="3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High capacitance can overload, destabilize or stop a generator.</w:t>
            </w:r>
          </w:p>
        </w:tc>
      </w:tr>
      <w:tr>
        <w:trPr>
          <w:cantSplit/>
        </w:trPr>
        <w:tc>
          <w:tcPr>
            <w:tcW w:type="dxa" w:w="22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Ratings &amp; tests</w:t>
            </w:r>
          </w:p>
        </w:tc>
        <w:tc>
          <w:tcPr>
            <w:tcW w:type="dxa" w:w="5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Bench insertion loss is per MIL-STD-220 at 50 Ω; installed performance is proven only by the whole-room shielding test after all penetrations. Don’t swap HEMP and TEMPEST filters without EOR and CTTA agreement.</w:t>
            </w:r>
          </w:p>
        </w:tc>
        <w:tc>
          <w:tcPr>
            <w:tcW w:type="dxa" w:w="3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Real impedances and bonds differ from the bench.</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00"/>
      </w:tblGrid>
      <w:tr>
        <w:trPr>
          <w:cantSplit/>
        </w:trPr>
        <w:tc>
          <w:tcPr>
            <w:tcW w:type="dxa" w:w="10800"/>
            <w:tcBorders>
              <w:top w:val="none" w:color="FFFFFF" w:sz="0"/>
              <w:left w:val="single" w:color="D98A1F" w:sz="36"/>
              <w:bottom w:val="none" w:color="FFFFFF" w:sz="0"/>
              <w:right w:val="none" w:color="FFFFFF" w:sz="0"/>
            </w:tcBorders>
            <w:shd w:fill="FCEFD9" w:color="auto" w:val="clear"/>
            <w:tcMar>
              <w:top w:type="dxa" w:w="70"/>
              <w:left w:type="dxa" w:w="160"/>
              <w:bottom w:type="dxa" w:w="70"/>
              <w:right w:type="dxa" w:w="140"/>
            </w:tcMar>
          </w:tcPr>
          <w:p>
            <w:pPr>
              <w:spacing w:after="0" w:before="0" w:line="252"/>
              <w:jc w:val="left"/>
            </w:pPr>
            <w:r>
              <w:rPr>
                <w:rFonts w:ascii="Arial" w:cs="Arial" w:eastAsia="Arial" w:hAnsi="Arial"/>
                <w:b/>
                <w:bCs/>
                <w:color w:val="1B2733"/>
                <w:sz w:val="15"/>
                <w:szCs w:val="15"/>
              </w:rPr>
              <w:t xml:space="preserve">Stored charge: a de-energized filter can still shock you.</w:t>
            </w:r>
            <w:r>
              <w:rPr>
                <w:rFonts w:ascii="Arial" w:cs="Arial" w:eastAsia="Arial" w:hAnsi="Arial"/>
                <w:color w:val="1B2733"/>
                <w:sz w:val="15"/>
                <w:szCs w:val="15"/>
              </w:rPr>
              <w:t xml:space="preserve"> (1) Lock out / tag out the feeder, including any UPS or generator source. (2) Wait at least the discharge time on the filter label. (3) Verify zero voltage on every line terminal, line-to-ground and line-to-line, with a rated meter. (4) Apply a shorting stick per the manufacturer. (5) Only then open the compartment. Coordinate any megger or hi-pot test of a filtered feeder with the filter manufacturer first. Any work that disturbs a filter bond or gasket is a shield-integrity event: tell the SSM.</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6  </w:t>
      </w:r>
      <w:r>
        <w:rPr>
          <w:rFonts w:ascii="Arial" w:cs="Arial" w:eastAsia="Arial" w:hAnsi="Arial"/>
          <w:b/>
          <w:bCs/>
          <w:color w:val="FFFFFF"/>
          <w:sz w:val="24"/>
          <w:szCs w:val="24"/>
        </w:rPr>
        <w:t xml:space="preserve">Waveguide-beyond-cutoff basics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cantSplit/>
          <w:tblHeader/>
        </w:trPr>
        <w:tc>
          <w:tcPr>
            <w:tcW w:type="dxa" w:w="5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What may pass through a waveguide</w:t>
            </w:r>
          </w:p>
        </w:tc>
        <w:tc>
          <w:tcPr>
            <w:tcW w:type="dxa" w:w="5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What must NEVER pass through a waveguide</w:t>
            </w:r>
          </w:p>
        </w:tc>
      </w:tr>
      <w:tr>
        <w:trPr>
          <w:cantSplit/>
        </w:trPr>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Air (honeycomb vents) · water in an </w:t>
            </w:r>
            <w:r>
              <w:rPr>
                <w:rFonts w:ascii="Arial" w:cs="Arial" w:eastAsia="Arial" w:hAnsi="Arial"/>
                <w:b/>
                <w:bCs/>
                <w:color w:val="1B2733"/>
                <w:sz w:val="15"/>
                <w:szCs w:val="15"/>
              </w:rPr>
              <w:t xml:space="preserve">engineered</w:t>
            </w:r>
            <w:r>
              <w:rPr>
                <w:rFonts w:ascii="Arial" w:cs="Arial" w:eastAsia="Arial" w:hAnsi="Arial"/>
                <w:color w:val="1B2733"/>
                <w:sz w:val="15"/>
                <w:szCs w:val="15"/>
              </w:rPr>
              <w:t xml:space="preserve"> pipe waveguide · </w:t>
            </w:r>
            <w:r>
              <w:rPr>
                <w:rFonts w:ascii="Arial" w:cs="Arial" w:eastAsia="Arial" w:hAnsi="Arial"/>
                <w:b/>
                <w:bCs/>
                <w:color w:val="1B2733"/>
                <w:sz w:val="15"/>
                <w:szCs w:val="15"/>
              </w:rPr>
              <w:t xml:space="preserve">all-dielectric</w:t>
            </w:r>
            <w:r>
              <w:rPr>
                <w:rFonts w:ascii="Arial" w:cs="Arial" w:eastAsia="Arial" w:hAnsi="Arial"/>
                <w:color w:val="1B2733"/>
                <w:sz w:val="15"/>
                <w:szCs w:val="15"/>
              </w:rPr>
              <w:t xml:space="preserve"> fiber (no armor, steel strength member or tracer wire)</w:t>
            </w:r>
          </w:p>
        </w:tc>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Copper wire · coax · PoE or network cable · armored fiber · fiber with a steel member · tracer wire · metal pull string. </w:t>
            </w:r>
            <w:r>
              <w:rPr>
                <w:rFonts w:ascii="Arial" w:cs="Arial" w:eastAsia="Arial" w:hAnsi="Arial"/>
                <w:b/>
                <w:bCs/>
                <w:color w:val="1B2733"/>
                <w:sz w:val="15"/>
                <w:szCs w:val="15"/>
              </w:rPr>
              <w:t xml:space="preserve">A conductor turns the tube into a coaxial line with no cutoff: RF passes at every frequency.</w:t>
            </w:r>
          </w:p>
        </w:tc>
      </w:tr>
    </w:tbl>
    <w:p>
      <w:pPr>
        <w:spacing w:after="4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4000"/>
        <w:gridCol w:w="4400"/>
      </w:tblGrid>
      <w:tr>
        <w:trPr>
          <w:cantSplit/>
          <w:tblHeader/>
        </w:trPr>
        <w:tc>
          <w:tcPr>
            <w:tcW w:type="dxa" w:w="2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Item</w:t>
            </w:r>
          </w:p>
        </w:tc>
        <w:tc>
          <w:tcPr>
            <w:tcW w:type="dxa" w:w="4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Rule of physics (textbook; the vendor’s tested design governs)</w:t>
            </w:r>
          </w:p>
        </w:tc>
        <w:tc>
          <w:tcPr>
            <w:tcW w:type="dxa" w:w="4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Field meaning</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Width / diameter</w:t>
            </w:r>
          </w:p>
        </w:tc>
        <w:tc>
          <w:tcPr>
            <w:tcW w:type="dxa" w:w="4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Sets cutoff frequency. Circular: fc (GHz) ≈ 6.9 / D (in). Rectangular: fc (GHz) ≈ 5.9 / a (in), a = widest inside dimension.</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Smaller opening = higher cutoff = blocks higher frequencies.</w:t>
            </w:r>
          </w:p>
        </w:tc>
      </w:tr>
      <w:tr>
        <w:trPr>
          <w:cantSplit/>
        </w:trPr>
        <w:tc>
          <w:tcPr>
            <w:tcW w:type="dxa" w:w="2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Length</w:t>
            </w:r>
          </w:p>
        </w:tc>
        <w:tc>
          <w:tcPr>
            <w:tcW w:type="dxa" w:w="4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Sets attenuation below cutoff: theoretical ≈ 32 dB per diameter of length (circular), well below cutoff.</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Longer tube = more attenuation. Real limits come from the weld or bond to the shield.</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Fill</w:t>
            </w:r>
          </w:p>
        </w:tc>
        <w:tc>
          <w:tcPr>
            <w:tcW w:type="dxa" w:w="4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 dielectric lowers cutoff by √εr. Water (εr ≈ 80) lowers it about 9×.</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A 1 in tube: ≈ 6.9 GHz dry, ≈ 0.77 GHz water-filled. Size sprinkler waveguides for water.</w:t>
            </w:r>
          </w:p>
        </w:tc>
      </w:tr>
      <w:tr>
        <w:trPr>
          <w:cantSplit/>
        </w:trPr>
        <w:tc>
          <w:tcPr>
            <w:tcW w:type="dxa" w:w="2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Honeycomb vents</w:t>
            </w:r>
          </w:p>
        </w:tc>
        <w:tc>
          <w:tcPr>
            <w:tcW w:type="dxa" w:w="4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Many small cells in parallel pass air; frame bonded by solder, braze, weld or RF gasket.</w:t>
            </w:r>
          </w:p>
        </w:tc>
        <w:tc>
          <w:tcPr>
            <w:tcW w:type="dxa" w:w="4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Don’t cut, drill or screw through honeycomb or let insulation pins pierce it. Account for pressure drop.</w:t>
            </w:r>
          </w:p>
        </w:tc>
      </w:tr>
      <w:tr>
        <w:trPr>
          <w:cantSplit/>
        </w:trPr>
        <w:tc>
          <w:tcPr>
            <w:tcW w:type="dxa" w:w="2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Pipe waveguides</w:t>
            </w:r>
          </w:p>
        </w:tc>
        <w:tc>
          <w:tcPr>
            <w:tcW w:type="dxa" w:w="4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Metal section welded or bonded to the shield, sized for the fluid.</w:t>
            </w:r>
          </w:p>
        </w:tc>
        <w:tc>
          <w:tcPr>
            <w:tcW w:type="dxa" w:w="4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Tag: "RF waveguide: do not modify." A standard coupling swapped in fails the shield test.</w:t>
            </w:r>
          </w:p>
        </w:tc>
      </w:tr>
    </w:tbl>
    <w:p>
      <w:pPr>
        <w:spacing w:after="60" w:before="30" w:line="252"/>
        <w:jc w:val="left"/>
      </w:pPr>
      <w:r>
        <w:rPr>
          <w:rFonts w:ascii="Arial" w:cs="Arial" w:eastAsia="Arial" w:hAnsi="Arial"/>
          <w:i/>
          <w:iCs/>
          <w:color w:val="4A5866"/>
          <w:sz w:val="14"/>
          <w:szCs w:val="14"/>
        </w:rPr>
        <w:t xml:space="preserve">At an RF shield you BOND metal penetrations and size openings as waveguides. At a non-shielded SCIF perimeter you may BREAK or GROUND the metal path, only if the CTTA directs (Tech Spec 3.G.2). Don’t mix the two logics.</w:t>
      </w:r>
    </w:p>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7  </w:t>
      </w:r>
      <w:r>
        <w:rPr>
          <w:rFonts w:ascii="Arial" w:cs="Arial" w:eastAsia="Arial" w:hAnsi="Arial"/>
          <w:b/>
          <w:bCs/>
          <w:color w:val="FFFFFF"/>
          <w:sz w:val="24"/>
          <w:szCs w:val="24"/>
        </w:rPr>
        <w:t xml:space="preserve">Never fasten through the shield</w:t>
      </w:r>
    </w:p>
    <w:p>
      <w:pPr>
        <w:keepNext/>
        <w:spacing w:after="60" w:before="0" w:line="252"/>
        <w:jc w:val="left"/>
      </w:pPr>
      <w:r>
        <w:rPr>
          <w:rFonts w:ascii="Arial" w:cs="Arial" w:eastAsia="Arial" w:hAnsi="Arial"/>
          <w:color w:val="1B2733"/>
          <w:sz w:val="15"/>
          <w:szCs w:val="15"/>
        </w:rPr>
        <w:t xml:space="preserve">Tech Spec 3.G.5 and UFC 3-4.4.7: distribution on treated perimeter walls is surface-mounted, in raceway, or on a furred wall, and must not affect acoustic or RF performance. UFGS 13 49 20.00 10: no self-tapping screws for shielding attachment; seal fastener penetrations of steel shields with puddle or full circumferential EM welds. Historical MIL-HDBK-1195: "Penetrations of the shielding by screws, nails, bolts and other items shall be prohibited." Every screw through foil or steel is a leak you cannot see.</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3000"/>
        <w:gridCol w:w="5300"/>
      </w:tblGrid>
      <w:tr>
        <w:trPr>
          <w:cantSplit/>
          <w:tblHeader/>
        </w:trPr>
        <w:tc>
          <w:tcPr>
            <w:tcW w:type="dxa" w:w="2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Mounting method</w:t>
            </w:r>
          </w:p>
        </w:tc>
        <w:tc>
          <w:tcPr>
            <w:tcW w:type="dxa" w:w="30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Good for</w:t>
            </w:r>
          </w:p>
        </w:tc>
        <w:tc>
          <w:tcPr>
            <w:tcW w:type="dxa" w:w="5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Watch-outs</w:t>
            </w:r>
          </w:p>
        </w:tc>
      </w:tr>
      <w:tr>
        <w:trPr>
          <w:cantSplit/>
        </w:trPr>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Surface HSS on protected-side frame head; magnet on door top rail</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Standard SCIF doors; factory-prepared frames</w:t>
            </w:r>
          </w:p>
        </w:tc>
        <w:tc>
          <w:tcPr>
            <w:tcW w:type="dxa" w:w="5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Screws must not pass through a shield-forming frame or reach acoustic fill or seals.</w:t>
            </w:r>
          </w:p>
        </w:tc>
      </w:tr>
      <w:tr>
        <w:trPr>
          <w:cantSplit/>
        </w:trPr>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Manufacturer Z- or L-bracket</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Out-swing doors, deep acoustic frames, drop-seal housings, knife-edge frames</w:t>
            </w:r>
          </w:p>
        </w:tc>
        <w:tc>
          <w:tcPr>
            <w:tcW w:type="dxa" w:w="5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Rigid so the gap doesn’t flex. Fasten to factory prep or an inside steel plate. Keep clear of finger stock, knife edges and gaskets.</w:t>
            </w:r>
          </w:p>
        </w:tc>
      </w:tr>
      <w:tr>
        <w:trPr>
          <w:cantSplit/>
        </w:trPr>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Non-ferrous spacers / shims</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Steel doors, seal thickness, uneven faces</w:t>
            </w:r>
          </w:p>
        </w:tc>
        <w:tc>
          <w:tcPr>
            <w:tcW w:type="dxa" w:w="5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Re-check the gap after seals take a set; retest to 7.D.3.</w:t>
            </w:r>
          </w:p>
        </w:tc>
      </w:tr>
      <w:tr>
        <w:trPr>
          <w:cantSplit/>
        </w:trPr>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Strut / standoff frame inside the shield</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Welded or modular shields where nothing may touch the skin</w:t>
            </w:r>
          </w:p>
        </w:tc>
        <w:tc>
          <w:tcPr>
            <w:tcW w:type="dxa" w:w="5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Anchor to structure inside or vendor-approved points only. Strut touches the shield only at designed bonds.</w:t>
            </w:r>
          </w:p>
        </w:tc>
      </w:tr>
      <w:tr>
        <w:trPr>
          <w:cantSplit/>
        </w:trPr>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Furred chase / secondary stud wall</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Many devices; recessed boxes wanted</w:t>
            </w:r>
          </w:p>
        </w:tc>
        <w:tc>
          <w:tcPr>
            <w:tcW w:type="dxa" w:w="5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Allowed by 3.G.5. Self-supporting, not screwed through the shield. Some AOs dislike hidden boundaries.</w:t>
            </w:r>
          </w:p>
        </w:tc>
      </w:tr>
      <w:tr>
        <w:trPr>
          <w:cantSplit/>
        </w:trPr>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Surface raceway or surface EMT</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Retrofits, inspectability</w:t>
            </w:r>
          </w:p>
        </w:tc>
        <w:tc>
          <w:tcPr>
            <w:tcW w:type="dxa" w:w="5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Fasten to furring, strut or approved points, not through a shield. On acoustic-only walls, surface fastening into finish board is the normal approach.</w:t>
            </w:r>
          </w:p>
        </w:tc>
      </w:tr>
      <w:tr>
        <w:trPr>
          <w:cantSplit/>
        </w:trPr>
        <w:tc>
          <w:tcPr>
            <w:tcW w:type="dxa" w:w="2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Adhesive / epoxy</w:t>
            </w:r>
          </w:p>
        </w:tc>
        <w:tc>
          <w:tcPr>
            <w:tcW w:type="dxa" w:w="30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Raceway clips where the shield vendor approves</w:t>
            </w:r>
          </w:p>
        </w:tc>
        <w:tc>
          <w:tcPr>
            <w:tcW w:type="dxa" w:w="5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No public UL 634 Level II document describes adhesive-mounting the switch; the removal tamper needs a mechanical mount. Get written maker and AO acceptance.</w:t>
            </w:r>
          </w:p>
        </w:tc>
      </w:tr>
      <w:tr>
        <w:trPr>
          <w:cantSplit/>
        </w:trPr>
        <w:tc>
          <w:tcPr>
            <w:tcW w:type="dxa" w:w="2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Concealed HSS in the frame</w:t>
            </w:r>
          </w:p>
        </w:tc>
        <w:tc>
          <w:tcPr>
            <w:tcW w:type="dxa" w:w="30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Standard hollow-metal frames</w:t>
            </w:r>
          </w:p>
        </w:tc>
        <w:tc>
          <w:tcPr>
            <w:tcW w:type="dxa" w:w="5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Needs drilling. Don’t field-drill an RF or knife-edge frame; may affect STC-tested or fire-labeled assemblies (ask the door maker).</w:t>
            </w:r>
          </w:p>
        </w:tc>
      </w:tr>
    </w:tbl>
    <w:p>
      <w:pPr>
        <w:spacing w:after="5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cantSplit/>
          <w:tblHeader/>
        </w:trPr>
        <w:tc>
          <w:tcPr>
            <w:tcW w:type="dxa" w:w="5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Do</w:t>
            </w:r>
          </w:p>
        </w:tc>
        <w:tc>
          <w:tcPr>
            <w:tcW w:type="dxa" w:w="5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Don’t</w:t>
            </w:r>
          </w:p>
        </w:tc>
      </w:tr>
      <w:tr>
        <w:trPr>
          <w:cantSplit/>
        </w:trPr>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Get shield-vendor and door-maker attachment and wiring details before rough-in</w:t>
            </w:r>
          </w:p>
        </w:tc>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Drive screws, nails, anchors, powder pins or hanger rod through foil, sheet steel or shield panels</w:t>
            </w:r>
          </w:p>
        </w:tc>
      </w:tr>
      <w:tr>
        <w:trPr>
          <w:cantSplit/>
        </w:trPr>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Mount HSS, REX and raceway on the protected side (brackets, spacers, strut, furring)</w:t>
            </w:r>
          </w:p>
        </w:tc>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Field-drill an RF or knife-edge frame for a concealed contact</w:t>
            </w:r>
          </w:p>
        </w:tc>
      </w:tr>
      <w:tr>
        <w:trPr>
          <w:cantSplit/>
        </w:trPr>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Wire tampers to 24-hour zones; keep removal tamper working</w:t>
            </w:r>
          </w:p>
        </w:tc>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Let ACS REX or door signals shunt the IDS HSS</w:t>
            </w:r>
          </w:p>
        </w:tc>
      </w:tr>
      <w:tr>
        <w:trPr>
          <w:cantSplit/>
        </w:trPr>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Route all low-voltage to the single entry point: filter or fiber waveguide (shielded); sealed, labeled penetration (non-shielded)</w:t>
            </w:r>
          </w:p>
        </w:tc>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Pass copper, PoE or steel-member fiber through a waveguide</w:t>
            </w:r>
          </w:p>
        </w:tc>
      </w:tr>
      <w:tr>
        <w:trPr>
          <w:cantSplit/>
        </w:trPr>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Keep interior conduit and strut off the shield except at designed bonds</w:t>
            </w:r>
          </w:p>
        </w:tc>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Improvise clamp or gasket bonds at the shield</w:t>
            </w:r>
          </w:p>
        </w:tc>
      </w:tr>
      <w:tr>
        <w:trPr>
          <w:cantSplit/>
        </w:trPr>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Cover and protect finger stock and knife edges during construction</w:t>
            </w:r>
          </w:p>
        </w:tc>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Paint, overspray or weld near RF door contacts</w:t>
            </w:r>
          </w:p>
        </w:tc>
      </w:tr>
      <w:tr>
        <w:trPr>
          <w:cantSplit/>
        </w:trPr>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Report an accidental shield hole; vendor repair; retest; notify SSM (and CTTA/AO if accredited)</w:t>
            </w:r>
          </w:p>
        </w:tc>
        <w:tc>
          <w:tcPr>
            <w:tcW w:type="dxa" w:w="5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Caulk over a shield hole</w:t>
            </w:r>
          </w:p>
        </w:tc>
      </w:tr>
      <w:tr>
        <w:trPr>
          <w:cantSplit/>
        </w:trPr>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Wire door contacts before the final shield test; get the door maker’s wiring path (hinge or loop) as a submittal</w:t>
            </w:r>
          </w:p>
        </w:tc>
        <w:tc>
          <w:tcPr>
            <w:tcW w:type="dxa" w:w="5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Pass any wire through the knife-edge or finger-stock interface</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8  </w:t>
      </w:r>
      <w:r>
        <w:rPr>
          <w:rFonts w:ascii="Arial" w:cs="Arial" w:eastAsia="Arial" w:hAnsi="Arial"/>
          <w:b/>
          <w:bCs/>
          <w:color w:val="FFFFFF"/>
          <w:sz w:val="24"/>
          <w:szCs w:val="24"/>
        </w:rPr>
        <w:t xml:space="preserve">PEDs, telecom &amp; CCTV quick rules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6600"/>
        <w:gridCol w:w="2300"/>
      </w:tblGrid>
      <w:tr>
        <w:trPr>
          <w:cantSplit/>
          <w:tblHeader/>
        </w:trPr>
        <w:tc>
          <w:tcPr>
            <w:tcW w:type="dxa" w:w="1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Topic</w:t>
            </w:r>
          </w:p>
        </w:tc>
        <w:tc>
          <w:tcPr>
            <w:tcW w:type="dxa" w:w="66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Rule</w:t>
            </w:r>
          </w:p>
        </w:tc>
        <w:tc>
          <w:tcPr>
            <w:tcW w:type="dxa" w:w="2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5"/>
                <w:szCs w:val="15"/>
              </w:rPr>
              <w:t xml:space="preserve">Cite</w:t>
            </w:r>
          </w:p>
        </w:tc>
      </w:tr>
      <w:tr>
        <w:trPr>
          <w:cantSplit/>
        </w:trPr>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PED lockers</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Outside the primary entrance. </w:t>
            </w:r>
            <w:r>
              <w:rPr>
                <w:rFonts w:ascii="Arial" w:cs="Arial" w:eastAsia="Arial" w:hAnsi="Arial"/>
                <w:b/>
                <w:bCs/>
                <w:color w:val="1B2733"/>
                <w:sz w:val="15"/>
                <w:szCs w:val="15"/>
              </w:rPr>
              <w:t xml:space="preserve">Not recessed</w:t>
            </w:r>
            <w:r>
              <w:rPr>
                <w:rFonts w:ascii="Arial" w:cs="Arial" w:eastAsia="Arial" w:hAnsi="Arial"/>
                <w:color w:val="1B2733"/>
                <w:sz w:val="15"/>
                <w:szCs w:val="15"/>
              </w:rPr>
              <w:t xml:space="preserve"> into the perimeter wall and </w:t>
            </w:r>
            <w:r>
              <w:rPr>
                <w:rFonts w:ascii="Arial" w:cs="Arial" w:eastAsia="Arial" w:hAnsi="Arial"/>
                <w:b/>
                <w:bCs/>
                <w:color w:val="1B2733"/>
                <w:sz w:val="15"/>
                <w:szCs w:val="15"/>
              </w:rPr>
              <w:t xml:space="preserve">not within 10 ft</w:t>
            </w:r>
            <w:r>
              <w:rPr>
                <w:rFonts w:ascii="Arial" w:cs="Arial" w:eastAsia="Arial" w:hAnsi="Arial"/>
                <w:color w:val="1B2733"/>
                <w:sz w:val="15"/>
                <w:szCs w:val="15"/>
              </w:rPr>
              <w:t xml:space="preserve"> of equipment processing unencrypted national security information.</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3-4.7</w:t>
            </w:r>
          </w:p>
        </w:tc>
      </w:tr>
      <w:tr>
        <w:trPr>
          <w:cantSplit/>
        </w:trPr>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PED detection</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RF detection only sees transmitting devices: powered-off phones are invisible, Wi-Fi/BT can stay on in airplane mode, MAC addresses rotate. Detector = ACS input, subordinate to IDS alarms. </w:t>
            </w:r>
            <w:r>
              <w:rPr>
                <w:rFonts w:ascii="Arial" w:cs="Arial" w:eastAsia="Arial" w:hAnsi="Arial"/>
                <w:b/>
                <w:bCs/>
                <w:color w:val="1B2733"/>
                <w:sz w:val="15"/>
                <w:szCs w:val="15"/>
              </w:rPr>
              <w:t xml:space="preserve">Never block egress.</w:t>
            </w:r>
            <w:r>
              <w:rPr>
                <w:rFonts w:ascii="Arial" w:cs="Arial" w:eastAsia="Arial" w:hAnsi="Arial"/>
                <w:color w:val="1B2733"/>
                <w:sz w:val="15"/>
                <w:szCs w:val="15"/>
              </w:rPr>
              <w:t xml:space="preserve"> Sensors inside the SCIF need AO/CTTA review.</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Practitioner; 7.A.2.i</w:t>
            </w:r>
          </w:p>
        </w:tc>
      </w:tr>
      <w:tr>
        <w:trPr>
          <w:cantSplit/>
        </w:trPr>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PED approvals</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Medical devices and other PEDs approved </w:t>
            </w:r>
            <w:r>
              <w:rPr>
                <w:rFonts w:ascii="Arial" w:cs="Arial" w:eastAsia="Arial" w:hAnsi="Arial"/>
                <w:b/>
                <w:bCs/>
                <w:color w:val="1B2733"/>
                <w:sz w:val="15"/>
                <w:szCs w:val="15"/>
              </w:rPr>
              <w:t xml:space="preserve">before</w:t>
            </w:r>
            <w:r>
              <w:rPr>
                <w:rFonts w:ascii="Arial" w:cs="Arial" w:eastAsia="Arial" w:hAnsi="Arial"/>
                <w:color w:val="1B2733"/>
                <w:sz w:val="15"/>
                <w:szCs w:val="15"/>
              </w:rPr>
              <w:t xml:space="preserve"> introduction. RF transmitters: AO and CTTA collaborate and approve. Personally owned PEDs may not process SCI.</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Tech Spec Ch. 10; DCSA SAP F-10</w:t>
            </w:r>
          </w:p>
        </w:tc>
      </w:tr>
      <w:tr>
        <w:trPr>
          <w:cantSplit/>
        </w:trPr>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Wireless devices</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Wireless locks, Wi-Fi/BLE readers, wireless sensors, cellular communicators: CTTA evaluation and AO approval first. Design wired.</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ICS 705-1 G.2.a</w:t>
            </w:r>
          </w:p>
        </w:tc>
      </w:tr>
      <w:tr>
        <w:trPr>
          <w:cantSplit/>
        </w:trPr>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Unclassified phones</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On-hook protection: </w:t>
            </w:r>
            <w:r>
              <w:rPr>
                <w:rFonts w:ascii="Arial" w:cs="Arial" w:eastAsia="Arial" w:hAnsi="Arial"/>
                <w:b/>
                <w:bCs/>
                <w:color w:val="1B2733"/>
                <w:sz w:val="15"/>
                <w:szCs w:val="15"/>
              </w:rPr>
              <w:t xml:space="preserve">CNSSI 5006 (TSG-6)</w:t>
            </w:r>
            <w:r>
              <w:rPr>
                <w:rFonts w:ascii="Arial" w:cs="Arial" w:eastAsia="Arial" w:hAnsi="Arial"/>
                <w:color w:val="1B2733"/>
                <w:sz w:val="15"/>
                <w:szCs w:val="15"/>
              </w:rPr>
              <w:t xml:space="preserve"> approved instrument or approved disconnect device. CTS/PBX per </w:t>
            </w:r>
            <w:r>
              <w:rPr>
                <w:rFonts w:ascii="Arial" w:cs="Arial" w:eastAsia="Arial" w:hAnsi="Arial"/>
                <w:b/>
                <w:bCs/>
                <w:color w:val="1B2733"/>
                <w:sz w:val="15"/>
                <w:szCs w:val="15"/>
              </w:rPr>
              <w:t xml:space="preserve">CNSSI 5002 (TSG-2)</w:t>
            </w:r>
            <w:r>
              <w:rPr>
                <w:rFonts w:ascii="Arial" w:cs="Arial" w:eastAsia="Arial" w:hAnsi="Arial"/>
                <w:color w:val="1B2733"/>
                <w:sz w:val="15"/>
                <w:szCs w:val="15"/>
              </w:rPr>
              <w:t xml:space="preserve">, must not force a station off-hook. VoIP per </w:t>
            </w:r>
            <w:r>
              <w:rPr>
                <w:rFonts w:ascii="Arial" w:cs="Arial" w:eastAsia="Arial" w:hAnsi="Arial"/>
                <w:b/>
                <w:bCs/>
                <w:color w:val="1B2733"/>
                <w:sz w:val="15"/>
                <w:szCs w:val="15"/>
              </w:rPr>
              <w:t xml:space="preserve">CNSSI 5000</w:t>
            </w:r>
            <w:r>
              <w:rPr>
                <w:rFonts w:ascii="Arial" w:cs="Arial" w:eastAsia="Arial" w:hAnsi="Arial"/>
                <w:color w:val="1B2733"/>
                <w:sz w:val="15"/>
                <w:szCs w:val="15"/>
              </w:rPr>
              <w:t xml:space="preserve"> (hold/mute/push-to-talk). Speakerphones and microphones disabled or AO-approved.</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FFC §F.1–F.2</w:t>
            </w:r>
          </w:p>
        </w:tc>
      </w:tr>
      <w:tr>
        <w:trPr>
          <w:cantSplit/>
        </w:trPr>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Speakers / PA / fire alarm voice</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No audio back feed: fiber isolation, self-amplified speakers or another approved method. Coordinate AHJ, AO and CTTA. IDS separate from fire panel.</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FFC Acoustics; 7.A.2.h</w:t>
            </w:r>
          </w:p>
        </w:tc>
      </w:tr>
      <w:tr>
        <w:trPr>
          <w:cantSplit/>
        </w:trPr>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Sound masking</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AO approval first. Generator permanently inside the SCIF; no AM/FM receiver; recording disabled; wires and transducers inside to the greatest extent possible; volume set and fixed; subject to TSCM. Networked platforms need AO/CTTA review.</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Tech Spec 9.E</w:t>
            </w:r>
          </w:p>
        </w:tc>
      </w:tr>
      <w:tr>
        <w:trPr>
          <w:cantSplit/>
        </w:trPr>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CCTV</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Cameras </w:t>
            </w:r>
            <w:r>
              <w:rPr>
                <w:rFonts w:ascii="Arial" w:cs="Arial" w:eastAsia="Arial" w:hAnsi="Arial"/>
                <w:b/>
                <w:bCs/>
                <w:color w:val="1B2733"/>
                <w:sz w:val="15"/>
                <w:szCs w:val="15"/>
              </w:rPr>
              <w:t xml:space="preserve">not</w:t>
            </w:r>
            <w:r>
              <w:rPr>
                <w:rFonts w:ascii="Arial" w:cs="Arial" w:eastAsia="Arial" w:hAnsi="Arial"/>
                <w:color w:val="1B2733"/>
                <w:sz w:val="15"/>
                <w:szCs w:val="15"/>
              </w:rPr>
              <w:t xml:space="preserve"> within the perimeter or enabling observation within it. Exterior camera at the primary entrance allowed for remote door control from inside, monitored by SCI-indoctrinated staff. Keep keypads and lock dials out of frame; no microphones.</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3-4.17.2; 8.E</w:t>
            </w:r>
          </w:p>
        </w:tc>
      </w:tr>
      <w:tr>
        <w:trPr>
          <w:cantSplit/>
        </w:trPr>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Keypads &amp; PCU</w:t>
            </w:r>
          </w:p>
        </w:tc>
        <w:tc>
          <w:tcPr>
            <w:tcW w:type="dxa" w:w="6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Installed to preclude observation of the combination or PIN by unauthorized persons.</w:t>
            </w:r>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8.F.5.a; 7.A.3.b(5)</w:t>
            </w:r>
          </w:p>
        </w:tc>
      </w:tr>
      <w:tr>
        <w:trPr>
          <w:cantSplit/>
        </w:trPr>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b/>
                <w:bCs/>
                <w:color w:val="1B2733"/>
                <w:sz w:val="15"/>
                <w:szCs w:val="15"/>
              </w:rPr>
              <w:t xml:space="preserve">Telecom room / PDS</w:t>
            </w:r>
          </w:p>
        </w:tc>
        <w:tc>
          <w:tcPr>
            <w:tcW w:type="dxa" w:w="6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5"/>
                <w:szCs w:val="15"/>
              </w:rPr>
              <w:t xml:space="preserve">Telecom spaces with encryption equipment within or sharing a wall with the secure area. Avoid PDS whenever possible.</w:t>
            </w:r>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5"/>
                <w:szCs w:val="15"/>
              </w:rPr>
              <w:t xml:space="preserve">UFC 3-3.3.2; 3-4.20</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9  </w:t>
      </w:r>
      <w:r>
        <w:rPr>
          <w:rFonts w:ascii="Arial" w:cs="Arial" w:eastAsia="Arial" w:hAnsi="Arial"/>
          <w:b/>
          <w:bCs/>
          <w:color w:val="FFFFFF"/>
          <w:sz w:val="24"/>
          <w:szCs w:val="24"/>
        </w:rPr>
        <w:t xml:space="preserve">Top traps that fail inspection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
        <w:gridCol w:w="4300"/>
        <w:gridCol w:w="3500"/>
        <w:gridCol w:w="2600"/>
      </w:tblGrid>
      <w:tr>
        <w:trPr>
          <w:cantSplit/>
          <w:tblHeader/>
        </w:trPr>
        <w:tc>
          <w:tcPr>
            <w:tcW w:type="dxa" w:w="4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w:t>
            </w:r>
          </w:p>
        </w:tc>
        <w:tc>
          <w:tcPr>
            <w:tcW w:type="dxa" w:w="4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Trap</w:t>
            </w:r>
          </w:p>
        </w:tc>
        <w:tc>
          <w:tcPr>
            <w:tcW w:type="dxa" w:w="35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Fix</w:t>
            </w:r>
          </w:p>
        </w:tc>
        <w:tc>
          <w:tcPr>
            <w:tcW w:type="dxa" w:w="26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Rule</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Perimeter door with an HSS but no motion, or motion with a standard contact</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UL 634 Level II HSS </w:t>
            </w:r>
            <w:r>
              <w:rPr>
                <w:rFonts w:ascii="Arial" w:cs="Arial" w:eastAsia="Arial" w:hAnsi="Arial"/>
                <w:b/>
                <w:bCs/>
                <w:color w:val="1B2733"/>
                <w:sz w:val="14"/>
                <w:szCs w:val="14"/>
              </w:rPr>
              <w:t xml:space="preserve">and</w:t>
            </w:r>
            <w:r>
              <w:rPr>
                <w:rFonts w:ascii="Arial" w:cs="Arial" w:eastAsia="Arial" w:hAnsi="Arial"/>
                <w:color w:val="1B2733"/>
                <w:sz w:val="14"/>
                <w:szCs w:val="14"/>
              </w:rPr>
              <w:t xml:space="preserve"> UL 639 motion on every perimeter door</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7.A.3.a(7)</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2</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Keypad or PCU on the corridor side; mode changeable from outside</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PCU and arming station inside, reachable within 30 s</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7.A.3.b(1)</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3</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Sensor cable above corridor ceiling in set-screw EMT with unlocked box</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Encrypt, or sealed ferrous conduit + GSA-approved locks</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7.A.2.e</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4</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Battery calc forgets communicator, encryption and network switch</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Include the whole signal path × 24 h</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7.B.5</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5</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Installer / master codes at factory defaults; auto-reset on</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Change defaults; disable auto-reset</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7.A.3.b(9), (11)</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6</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Mercantile "Extent 3" certificate, or certificate not renewed after changes</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UL 2050 certificate from a CRZH company; renew after any IDS change</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7.A.2.a–b; ICS 705-1</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7</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Electric strike treated as the SCIF lock; maglocks; non-UL 1034 strikes</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FF-L-2740 + 2890 deadbolt secures; fail-secure UL 1034 strike for the latch</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ICS 705-1 G.2.b; UFC 3-4.6.5</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8</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Secondary-door reader still grants access after hours</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Deactivate with the closing / arming sequence</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3.E.3</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9</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Card reader, cylinder or pull on an egress-only door</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No exterior hardware; alarmed 24/7 with annunciator</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3.E.4</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10</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Double doors with one contact; inactive leaf bolted at top only</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Contact on each leaf; bolts top and bottom</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3.E.6</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11</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REX that shunts the HSS or can be triggered from outside</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REX inside; never bypass IDS contacts</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Practitioner</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12</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Head-end or database outside the SCIF or in the cloud; unencrypted Wiegand leaving the SCIF</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Head-end in SCIF / SECRET alarmed area; FIPS-encrypted lines</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FFC §C.1</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13</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Recessed back boxes, panels or PED/extinguisher cabinets in perimeter walls</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Surface mount, raceway or furred wall</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3.G.5; UFC 3-4.4.7, 3-4.7</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14</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Open spare sleeve "for the low-voltage guy"; late camera home run from another wall</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Fill and cap spares; every new crossing approved by SSM and on the schedule</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3.G.4; 3.G.6</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15</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Copper "temporary" cable or PoE through a fiber waveguide</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All-dielectric fiber + converters on filtered power</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Shield design</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16</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Filter line/load reversed, shared pull box, painted bond</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Unfiltered conductors stop outside, filtered conductors continue in; separate raceways; bare-metal bond</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Filter maker; CTTA</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17</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Anchors, hangers or strut through or touching the shield</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Furring, strut to structure, designed bond points only</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3.G.5; UFGS 13 49 20</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18</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Penetration added after the shield test</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Freeze penetrations; review; retest</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Shield design</w:t>
            </w:r>
          </w:p>
        </w:tc>
      </w:tr>
      <w:tr>
        <w:trPr>
          <w:cantSplit/>
        </w:trPr>
        <w:tc>
          <w:tcPr>
            <w:tcW w:type="dxa" w:w="4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19</w:t>
            </w:r>
          </w:p>
        </w:tc>
        <w:tc>
          <w:tcPr>
            <w:tcW w:type="dxa" w:w="4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Camera that sees into the SCIF or captures the PIN / dial; camera or intercom with a live mic</w:t>
            </w:r>
          </w:p>
        </w:tc>
        <w:tc>
          <w:tcPr>
            <w:tcW w:type="dxa" w:w="35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Exterior view of the approach only; no audio</w:t>
            </w:r>
          </w:p>
        </w:tc>
        <w:tc>
          <w:tcPr>
            <w:tcW w:type="dxa" w:w="26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UFC 3-4.17.2</w:t>
            </w:r>
          </w:p>
        </w:tc>
      </w:tr>
      <w:tr>
        <w:trPr>
          <w:cantSplit/>
        </w:trPr>
        <w:tc>
          <w:tcPr>
            <w:tcW w:type="dxa" w:w="4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center"/>
            </w:pPr>
            <w:r>
              <w:rPr>
                <w:rFonts w:ascii="Arial" w:cs="Arial" w:eastAsia="Arial" w:hAnsi="Arial"/>
                <w:b/>
                <w:bCs/>
                <w:color w:val="0B1F33"/>
                <w:sz w:val="14"/>
                <w:szCs w:val="14"/>
              </w:rPr>
              <w:t xml:space="preserve">20</w:t>
            </w:r>
          </w:p>
        </w:tc>
        <w:tc>
          <w:tcPr>
            <w:tcW w:type="dxa" w:w="4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Guessing RED/BLACK distances or dielectric-break lengths from old slides</w:t>
            </w:r>
          </w:p>
        </w:tc>
        <w:tc>
          <w:tcPr>
            <w:tcW w:type="dxa" w:w="35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Use only the TCR and stamped drawings</w:t>
            </w:r>
          </w:p>
        </w:tc>
        <w:tc>
          <w:tcPr>
            <w:tcW w:type="dxa" w:w="26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4A5866"/>
                <w:sz w:val="14"/>
                <w:szCs w:val="14"/>
              </w:rPr>
              <w:t xml:space="preserve">CTTA</w:t>
            </w:r>
          </w:p>
        </w:tc>
      </w:tr>
    </w:tbl>
    <w:p>
      <w:pPr>
        <w:pStyle w:val="Heading1"/>
        <w:keepNext/>
        <w:keepLines/>
        <w:pBdr>
          <w:left w:val="single" w:color="1FA7D9" w:sz="36" w:space="6"/>
        </w:pBdr>
        <w:shd w:fill="0B1F33" w:color="auto" w:val="clear"/>
        <w:spacing w:after="80" w:before="160"/>
        <w:ind w:left="120"/>
      </w:pPr>
      <w:r>
        <w:rPr>
          <w:rFonts w:ascii="Arial" w:cs="Arial" w:eastAsia="Arial" w:hAnsi="Arial"/>
          <w:b/>
          <w:bCs/>
          <w:color w:val="1FA7D9"/>
          <w:sz w:val="24"/>
          <w:szCs w:val="24"/>
        </w:rPr>
        <w:t xml:space="preserve">10  </w:t>
      </w:r>
      <w:r>
        <w:rPr>
          <w:rFonts w:ascii="Arial" w:cs="Arial" w:eastAsia="Arial" w:hAnsi="Arial"/>
          <w:b/>
          <w:bCs/>
          <w:color w:val="FFFFFF"/>
          <w:sz w:val="24"/>
          <w:szCs w:val="24"/>
        </w:rPr>
        <w:t xml:space="preserve">References (public documents)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300"/>
        <w:gridCol w:w="1900"/>
        <w:gridCol w:w="2700"/>
      </w:tblGrid>
      <w:tr>
        <w:trPr>
          <w:cantSplit/>
          <w:tblHeader/>
        </w:trPr>
        <w:tc>
          <w:tcPr>
            <w:tcW w:type="dxa" w:w="3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Document</w:t>
            </w:r>
          </w:p>
        </w:tc>
        <w:tc>
          <w:tcPr>
            <w:tcW w:type="dxa" w:w="23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Issuer</w:t>
            </w:r>
          </w:p>
        </w:tc>
        <w:tc>
          <w:tcPr>
            <w:tcW w:type="dxa" w:w="19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Version / date</w:t>
            </w:r>
          </w:p>
        </w:tc>
        <w:tc>
          <w:tcPr>
            <w:tcW w:type="dxa" w:w="2700"/>
            <w:tcBorders>
              <w:top w:val="single" w:color="C5CFD9" w:sz="4"/>
              <w:left w:val="single" w:color="C5CFD9" w:sz="4"/>
              <w:bottom w:val="single" w:color="C5CFD9" w:sz="4"/>
              <w:right w:val="single" w:color="C5CFD9" w:sz="4"/>
            </w:tcBorders>
            <w:shd w:fill="0B1F33" w:color="auto" w:val="clear"/>
            <w:tcMar>
              <w:top w:type="dxa" w:w="45"/>
              <w:left w:type="dxa" w:w="80"/>
              <w:bottom w:type="dxa" w:w="45"/>
              <w:right w:type="dxa" w:w="80"/>
            </w:tcMar>
            <w:vAlign w:val="center"/>
          </w:tcPr>
          <w:p>
            <w:pPr>
              <w:spacing w:after="0" w:before="0" w:line="240"/>
              <w:jc w:val="left"/>
            </w:pPr>
            <w:r>
              <w:rPr>
                <w:rFonts w:ascii="Arial" w:cs="Arial" w:eastAsia="Arial" w:hAnsi="Arial"/>
                <w:b/>
                <w:bCs/>
                <w:color w:val="FFFFFF"/>
                <w:sz w:val="14"/>
                <w:szCs w:val="14"/>
              </w:rPr>
              <w:t xml:space="preserve">Used for</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jk0kcnbcwa91epqf7semw">
              <w:r>
                <w:rPr>
                  <w:rStyle w:val="Hyperlink"/>
                  <w:rFonts w:ascii="Arial" w:cs="Arial" w:eastAsia="Arial" w:hAnsi="Arial"/>
                  <w:sz w:val="14"/>
                  <w:szCs w:val="14"/>
                </w:rPr>
                <w:t xml:space="preserve">ICD 705, Sensitive Compartmented Information Facilities</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ODNI</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26 May 2010</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Policy, AO, waivers</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zn7-efafcmhsuiycdj8bc">
              <w:r>
                <w:rPr>
                  <w:rStyle w:val="Hyperlink"/>
                  <w:rFonts w:ascii="Arial" w:cs="Arial" w:eastAsia="Arial" w:hAnsi="Arial"/>
                  <w:sz w:val="14"/>
                  <w:szCs w:val="14"/>
                </w:rPr>
                <w:t xml:space="preserve">ICS 705-1, Physical &amp; Technical Security Standards</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ODNI</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17 Sep 2010</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Two-technology ACS, RF devices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jn7tjsgn3kvzodfqplivc">
              <w:r>
                <w:rPr>
                  <w:rStyle w:val="Hyperlink"/>
                  <w:rFonts w:ascii="Arial" w:cs="Arial" w:eastAsia="Arial" w:hAnsi="Arial"/>
                  <w:sz w:val="14"/>
                  <w:szCs w:val="14"/>
                </w:rPr>
                <w:t xml:space="preserve">ICS 705-2, Accreditation &amp; Reciprocal Use</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ODNI</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22 Dec 2016</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Accreditation, co-use</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muounlenwsgw5ql_x5sw3">
              <w:r>
                <w:rPr>
                  <w:rStyle w:val="Hyperlink"/>
                  <w:rFonts w:ascii="Arial" w:cs="Arial" w:eastAsia="Arial" w:hAnsi="Arial"/>
                  <w:sz w:val="14"/>
                  <w:szCs w:val="14"/>
                </w:rPr>
                <w:t xml:space="preserve">IC Tech Spec for ICD/ICS 705</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NCSC</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v1.5.1, 26 Jul 2021</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Build-to requirements, forms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p8dnqgthujnbfuwta4tag">
              <w:r>
                <w:rPr>
                  <w:rStyle w:val="Hyperlink"/>
                  <w:rFonts w:ascii="Arial" w:cs="Arial" w:eastAsia="Arial" w:hAnsi="Arial"/>
                  <w:sz w:val="14"/>
                  <w:szCs w:val="14"/>
                </w:rPr>
                <w:t xml:space="preserve">SCIF Fixed Facility Checklist</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NCSC</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v1.5</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IDS, ACS, telecom questions</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cyjhsepc7--nvvxhcotso">
              <w:r>
                <w:rPr>
                  <w:rStyle w:val="Hyperlink"/>
                  <w:rFonts w:ascii="Arial" w:cs="Arial" w:eastAsia="Arial" w:hAnsi="Arial"/>
                  <w:sz w:val="14"/>
                  <w:szCs w:val="14"/>
                </w:rPr>
                <w:t xml:space="preserve">SCIF TEMPEST Checklist</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NCSC</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v1.5</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CTTA review input</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iwjs2qvglswmxl0f15lno">
              <w:r>
                <w:rPr>
                  <w:rStyle w:val="Hyperlink"/>
                  <w:rFonts w:ascii="Arial" w:cs="Arial" w:eastAsia="Arial" w:hAnsi="Arial"/>
                  <w:sz w:val="14"/>
                  <w:szCs w:val="14"/>
                </w:rPr>
                <w:t xml:space="preserve">UFC 4-010-05, SCIF/SAPF Planning, Design &amp; Construction</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DoD</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26 May 2023</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DoD design detail</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6gglffqgk_df0cxwut47s">
              <w:r>
                <w:rPr>
                  <w:rStyle w:val="Hyperlink"/>
                  <w:rFonts w:ascii="Arial" w:cs="Arial" w:eastAsia="Arial" w:hAnsi="Arial"/>
                  <w:sz w:val="14"/>
                  <w:szCs w:val="14"/>
                </w:rPr>
                <w:t xml:space="preserve">DoDM 5205.07, SAP Security Manual</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DoD</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17 Jan 2025</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SAPF requirements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s3v6fdkjhq1bqsilypuln">
              <w:r>
                <w:rPr>
                  <w:rStyle w:val="Hyperlink"/>
                  <w:rFonts w:ascii="Arial" w:cs="Arial" w:eastAsia="Arial" w:hAnsi="Arial"/>
                  <w:sz w:val="14"/>
                  <w:szCs w:val="14"/>
                </w:rPr>
                <w:t xml:space="preserve">DCSA SAP Security Compliance Checklist</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DCSA</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Jan 2026</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SAPF inspection items</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t1wwdun2mn6wv0vi8f65h">
              <w:r>
                <w:rPr>
                  <w:rStyle w:val="Hyperlink"/>
                  <w:rFonts w:ascii="Arial" w:cs="Arial" w:eastAsia="Arial" w:hAnsi="Arial"/>
                  <w:sz w:val="14"/>
                  <w:szCs w:val="14"/>
                </w:rPr>
                <w:t xml:space="preserve">32 CFR 117.15, NISPOM safeguarding / IDS</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eCFR</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Current</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Contractor IDS, Extent 5 rule</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o2m9ghb1wpbpsyfetrmqs">
              <w:r>
                <w:rPr>
                  <w:rStyle w:val="Hyperlink"/>
                  <w:rFonts w:ascii="Arial" w:cs="Arial" w:eastAsia="Arial" w:hAnsi="Arial"/>
                  <w:sz w:val="14"/>
                  <w:szCs w:val="14"/>
                </w:rPr>
                <w:t xml:space="preserve">32 CFR 2001.43, Storage</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eCFR</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Current</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Response times, locks</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g79bmtjhoqmn79dcaxrlf">
              <w:r>
                <w:rPr>
                  <w:rStyle w:val="Hyperlink"/>
                  <w:rFonts w:ascii="Arial" w:cs="Arial" w:eastAsia="Arial" w:hAnsi="Arial"/>
                  <w:sz w:val="14"/>
                  <w:szCs w:val="14"/>
                </w:rPr>
                <w:t xml:space="preserve">UL 2050, National Industrial Security Systems</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UL Standards &amp; Engagement</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Ed. 6, 7 Apr 2025</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Extent 3 certification</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szp-uaixoajmrtol7k6kw">
              <w:r>
                <w:rPr>
                  <w:rStyle w:val="Hyperlink"/>
                  <w:rFonts w:ascii="Arial" w:cs="Arial" w:eastAsia="Arial" w:hAnsi="Arial"/>
                  <w:sz w:val="14"/>
                  <w:szCs w:val="14"/>
                </w:rPr>
                <w:t xml:space="preserve">UL Form CS-ASD-NISS instructions</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UL</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2019 (Ed. 5 era)</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Extent, line security, response</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m1qe-ik9v-frlcuqtfg6o">
              <w:r>
                <w:rPr>
                  <w:rStyle w:val="Hyperlink"/>
                  <w:rFonts w:ascii="Arial" w:cs="Arial" w:eastAsia="Arial" w:hAnsi="Arial"/>
                  <w:sz w:val="14"/>
                  <w:szCs w:val="14"/>
                </w:rPr>
                <w:t xml:space="preserve">UL Code Authority / Product iQ</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UL</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Online</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Verify CRZH / CRZM listings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vbzfugshnh5e9ulnxzehl">
              <w:r>
                <w:rPr>
                  <w:rStyle w:val="Hyperlink"/>
                  <w:rFonts w:ascii="Arial" w:cs="Arial" w:eastAsia="Arial" w:hAnsi="Arial"/>
                  <w:sz w:val="14"/>
                  <w:szCs w:val="14"/>
                </w:rPr>
                <w:t xml:space="preserve">FF-L-2890C / QPL-FF-L-2890-5</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GSA / DoD Lock Program</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22 Feb 2019 / 21 Mar 2022</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Door device types, QPL</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olh2gvghakzbqdfh2-8ua">
              <w:r>
                <w:rPr>
                  <w:rStyle w:val="Hyperlink"/>
                  <w:rFonts w:ascii="Arial" w:cs="Arial" w:eastAsia="Arial" w:hAnsi="Arial"/>
                  <w:sz w:val="14"/>
                  <w:szCs w:val="14"/>
                </w:rPr>
                <w:t xml:space="preserve">FF-L-2740B, Electromechanical Combination Locks</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GSA</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15 Jun 2011</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Combination locks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wdbzldnxlx1irqpudvxpl">
              <w:r>
                <w:rPr>
                  <w:rStyle w:val="Hyperlink"/>
                  <w:rFonts w:ascii="Arial" w:cs="Arial" w:eastAsia="Arial" w:hAnsi="Arial"/>
                  <w:sz w:val="14"/>
                  <w:szCs w:val="14"/>
                </w:rPr>
                <w:t xml:space="preserve">DoD Lock Program</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NAVFAC EXWC</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Online</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Approved hardware, tech support</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bxrpacj3efc5pcwtzsweu">
              <w:r>
                <w:rPr>
                  <w:rStyle w:val="Hyperlink"/>
                  <w:rFonts w:ascii="Arial" w:cs="Arial" w:eastAsia="Arial" w:hAnsi="Arial"/>
                  <w:sz w:val="14"/>
                  <w:szCs w:val="14"/>
                </w:rPr>
                <w:t xml:space="preserve">NIST FIPS 140-3 transition</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NIST</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Online</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Crypto module status</w:t>
            </w:r>
          </w:p>
        </w:tc>
      </w:tr>
      <w:tr>
        <w:trPr>
          <w:cantSplit/>
        </w:trPr>
        <w:tc>
          <w:tcPr>
            <w:tcW w:type="dxa" w:w="3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pPr>
            <w:hyperlink w:history="1" r:id="rIdz-mirh8xtmg6imdzjx-s4">
              <w:r>
                <w:rPr>
                  <w:rStyle w:val="Hyperlink"/>
                  <w:rFonts w:ascii="Arial" w:cs="Arial" w:eastAsia="Arial" w:hAnsi="Arial"/>
                  <w:sz w:val="14"/>
                  <w:szCs w:val="14"/>
                </w:rPr>
                <w:t xml:space="preserve">TSG Approved Equipment List (endpoints)</w:t>
              </w:r>
            </w:hyperlink>
          </w:p>
        </w:tc>
        <w:tc>
          <w:tcPr>
            <w:tcW w:type="dxa" w:w="23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NCSC</w:t>
            </w:r>
          </w:p>
        </w:tc>
        <w:tc>
          <w:tcPr>
            <w:tcW w:type="dxa" w:w="19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May 2026</w:t>
            </w:r>
          </w:p>
        </w:tc>
        <w:tc>
          <w:tcPr>
            <w:tcW w:type="dxa" w:w="2700"/>
            <w:tcBorders>
              <w:top w:val="single" w:color="C5CFD9" w:sz="4"/>
              <w:left w:val="single" w:color="C5CFD9" w:sz="4"/>
              <w:bottom w:val="single" w:color="C5CFD9" w:sz="4"/>
              <w:right w:val="single" w:color="C5CFD9" w:sz="4"/>
            </w:tcBorders>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Approved phones</w:t>
            </w:r>
          </w:p>
        </w:tc>
      </w:tr>
      <w:tr>
        <w:trPr>
          <w:cantSplit/>
        </w:trPr>
        <w:tc>
          <w:tcPr>
            <w:tcW w:type="dxa" w:w="3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pPr>
            <w:hyperlink w:history="1" r:id="rIdakws_tcvubeb9luzwvjkj">
              <w:r>
                <w:rPr>
                  <w:rStyle w:val="Hyperlink"/>
                  <w:rFonts w:ascii="Arial" w:cs="Arial" w:eastAsia="Arial" w:hAnsi="Arial"/>
                  <w:sz w:val="14"/>
                  <w:szCs w:val="14"/>
                </w:rPr>
                <w:t xml:space="preserve">IEEE 299, shielding effectiveness measurement</w:t>
              </w:r>
            </w:hyperlink>
          </w:p>
        </w:tc>
        <w:tc>
          <w:tcPr>
            <w:tcW w:type="dxa" w:w="23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IEEE</w:t>
            </w:r>
          </w:p>
        </w:tc>
        <w:tc>
          <w:tcPr>
            <w:tcW w:type="dxa" w:w="19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See contract edition</w:t>
            </w:r>
          </w:p>
        </w:tc>
        <w:tc>
          <w:tcPr>
            <w:tcW w:type="dxa" w:w="2700"/>
            <w:tcBorders>
              <w:top w:val="single" w:color="C5CFD9" w:sz="4"/>
              <w:left w:val="single" w:color="C5CFD9" w:sz="4"/>
              <w:bottom w:val="single" w:color="C5CFD9" w:sz="4"/>
              <w:right w:val="single" w:color="C5CFD9" w:sz="4"/>
            </w:tcBorders>
            <w:shd w:fill="F2F6F9" w:color="auto" w:val="clear"/>
            <w:tcMar>
              <w:top w:type="dxa" w:w="45"/>
              <w:left w:type="dxa" w:w="80"/>
              <w:bottom w:type="dxa" w:w="45"/>
              <w:right w:type="dxa" w:w="80"/>
            </w:tcMar>
            <w:vAlign w:val="top"/>
          </w:tcPr>
          <w:p>
            <w:pPr>
              <w:spacing w:after="0" w:before="0" w:line="240"/>
              <w:jc w:val="left"/>
            </w:pPr>
            <w:r>
              <w:rPr>
                <w:rFonts w:ascii="Arial" w:cs="Arial" w:eastAsia="Arial" w:hAnsi="Arial"/>
                <w:color w:val="1B2733"/>
                <w:sz w:val="14"/>
                <w:szCs w:val="14"/>
              </w:rPr>
              <w:t xml:space="preserve">Shield test method</w:t>
            </w:r>
          </w:p>
        </w:tc>
      </w:tr>
    </w:tbl>
    <w:p>
      <w:pPr>
        <w:spacing w:after="100" w:before="0" w:line="120"/>
      </w:pP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00"/>
      </w:tblGrid>
      <w:tr>
        <w:trPr>
          <w:cantSplit/>
        </w:trPr>
        <w:tc>
          <w:tcPr>
            <w:tcW w:type="dxa" w:w="10800"/>
            <w:tcBorders>
              <w:top w:val="none" w:color="FFFFFF" w:sz="0"/>
              <w:left w:val="single" w:color="1FA7D9" w:sz="36"/>
              <w:bottom w:val="none" w:color="FFFFFF" w:sz="0"/>
              <w:right w:val="none" w:color="FFFFFF" w:sz="0"/>
            </w:tcBorders>
            <w:shd w:fill="E4F4FB" w:color="auto" w:val="clear"/>
            <w:tcMar>
              <w:top w:type="dxa" w:w="80"/>
              <w:left w:type="dxa" w:w="160"/>
              <w:bottom w:type="dxa" w:w="80"/>
              <w:right w:type="dxa" w:w="140"/>
            </w:tcMar>
          </w:tcPr>
          <w:p>
            <w:pPr>
              <w:spacing w:after="40" w:before="0" w:line="252"/>
              <w:jc w:val="left"/>
            </w:pPr>
            <w:r>
              <w:rPr>
                <w:rFonts w:ascii="Arial" w:cs="Arial" w:eastAsia="Arial" w:hAnsi="Arial"/>
                <w:b/>
                <w:bCs/>
                <w:color w:val="0B1F33"/>
                <w:sz w:val="16"/>
                <w:szCs w:val="16"/>
              </w:rPr>
              <w:t xml:space="preserve">LA CCTV Supply</w:t>
            </w:r>
            <w:r>
              <w:rPr>
                <w:rFonts w:ascii="Arial" w:cs="Arial" w:eastAsia="Arial" w:hAnsi="Arial"/>
                <w:color w:val="0B1F33"/>
                <w:sz w:val="16"/>
                <w:szCs w:val="16"/>
              </w:rPr>
              <w:t xml:space="preserve"> · PO Box 4327, La Puente, CA 91747 · 1-626-789-2267 · lacctvsupply.com</w:t>
            </w:r>
          </w:p>
          <w:p>
            <w:pPr>
              <w:spacing w:after="0" w:before="0" w:line="252"/>
              <w:jc w:val="left"/>
            </w:pPr>
            <w:r>
              <w:rPr>
                <w:rFonts w:ascii="Arial" w:cs="Arial" w:eastAsia="Arial" w:hAnsi="Arial"/>
                <w:color w:val="1B2733"/>
                <w:sz w:val="14"/>
                <w:szCs w:val="14"/>
              </w:rPr>
              <w:t xml:space="preserve">Educational field reference summarizing public requirements as of September 2026. Not an official government document and not a substitute for the licensed UL standards, your approved drawings, or direction from your AO / CSA, CTTA and AHJ. It does not grant, imply or replace any accreditation, certification or clearance. Verify product listings and document revisions before you specify.</w:t>
            </w:r>
          </w:p>
        </w:tc>
      </w:tr>
    </w:tbl>
    <w:sectPr>
      <w:headerReference w:type="default" r:id="rId7"/>
      <w:footerReference w:type="default" r:id="rId8"/>
      <w:pgSz w:w="12240" w:h="15840" w:orient="portrait"/>
      <w:pgMar w:top="1080" w:right="720" w:bottom="9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FD9" w:sz="4" w:space="4"/>
      </w:pBdr>
      <w:tabs>
        <w:tab w:val="right" w:pos="10800"/>
      </w:tabs>
    </w:pPr>
    <w:r>
      <w:rPr>
        <w:rFonts w:ascii="Arial" w:cs="Arial" w:eastAsia="Arial" w:hAnsi="Arial"/>
        <w:color w:val="4A5866"/>
        <w:sz w:val="15"/>
        <w:szCs w:val="15"/>
      </w:rPr>
      <w:t xml:space="preserve">LA CCTV Supply · lacctvsupply.com · Educational reference — requirements set by your AO/CSA/CTTA</w:t>
    </w:r>
    <w:r>
      <w:rPr>
        <w:rFonts w:ascii="Arial" w:cs="Arial" w:eastAsia="Arial" w:hAnsi="Arial"/>
        <w:b/>
        <w:bCs/>
        <w:color w:val="4A5866"/>
        <w:sz w:val="15"/>
        <w:szCs w:val="15"/>
      </w:rPr>
      <w:tab/>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A7D9" w:sz="8" w:space="4"/>
      </w:pBdr>
      <w:tabs>
        <w:tab w:val="right" w:pos="10800"/>
      </w:tabs>
      <w:spacing w:after="0"/>
    </w:pPr>
    <w:r>
      <w:drawing>
        <wp:inline distT="0" distB="0" distL="0" distR="0">
          <wp:extent cx="1524000" cy="323850"/>
          <wp:effectExtent t="0" r="0" b="0" l="0"/>
          <wp:docPr id="1" name="logo" descr="LA CCTV Supply logo" title="LA CCTV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0" cy="323850"/>
                  </a:xfrm>
                  <a:prstGeom prst="rect">
                    <a:avLst/>
                  </a:prstGeom>
                </pic:spPr>
              </pic:pic>
            </a:graphicData>
          </a:graphic>
        </wp:inline>
      </w:drawing>
    </w:r>
    <w:r>
      <w:rPr>
        <w:rFonts w:ascii="Arial" w:cs="Arial" w:eastAsia="Arial" w:hAnsi="Arial"/>
        <w:color w:val="4A5866"/>
        <w:sz w:val="16"/>
        <w:szCs w:val="16"/>
      </w:rPr>
      <w:tab/>
      <w:t xml:space="preserve">SCIF Low-Voltage Installer Quick Reference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1FA7D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733"/>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FFFFFF"/>
      <w:sz w:val="24"/>
      <w:szCs w:val="24"/>
    </w:rPr>
  </w:style>
  <w:style w:type="paragraph" w:styleId="Heading2">
    <w:name w:val="Heading 2"/>
    <w:basedOn w:val="Normal"/>
    <w:next w:val="Normal"/>
    <w:qFormat/>
    <w:pPr>
      <w:outlineLvl w:val="1"/>
    </w:pPr>
    <w:rPr>
      <w:rFonts w:ascii="Arial" w:cs="Arial" w:eastAsia="Arial" w:hAnsi="Arial"/>
      <w:b/>
      <w:bCs/>
      <w:color w:val="0B1F33"/>
      <w:sz w:val="19"/>
      <w:szCs w:val="19"/>
    </w:rPr>
  </w:style>
  <w:style w:type="character" w:styleId="Hyperlink">
    <w:name w:val="Hyperlink"/>
    <w:basedOn w:val="DefaultParagraphFont"/>
    <w:uiPriority w:val="99"/>
    <w:unhideWhenUsed/>
    <w:rPr>
      <w:color w:val="0B6E99"/>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k0kcnbcwa91epqf7semw" Type="http://schemas.openxmlformats.org/officeDocument/2006/relationships/hyperlink" Target="https://archive.dni.gov/files/documents/ICD/ICD-705-SCIFs.pdf" TargetMode="External"/><Relationship Id="rIdzn7-efafcmhsuiycdj8bc" Type="http://schemas.openxmlformats.org/officeDocument/2006/relationships/hyperlink" Target="https://exwc.navfac.navy.mil/Portals/88/Documents/EXWC/DoD_Locks/PDFs/ICS-705-1.pdf" TargetMode="External"/><Relationship Id="rIdjn7tjsgn3kvzodfqplivc" Type="http://schemas.openxmlformats.org/officeDocument/2006/relationships/hyperlink" Target="https://exwc.navfac.navy.mil/Portals/88/Documents/EXWC/DoD_Locks/PDFs/ICS-705-2.pdf" TargetMode="External"/><Relationship Id="rIdmuounlenwsgw5ql_x5sw3" Type="http://schemas.openxmlformats.org/officeDocument/2006/relationships/hyperlink" Target="https://exwc.navfac.navy.mil/Portals/88/Documents/EXWC/DoD_Locks/PDFs/ICD-ICS-705_Tech_Spec.pdf" TargetMode="External"/><Relationship Id="rIdp8dnqgthujnbfuwta4tag" Type="http://schemas.openxmlformats.org/officeDocument/2006/relationships/hyperlink" Target="https://archive.dni.gov/files/Governance/SCIF-Fixed-Facility-Checklist-V15.pdf" TargetMode="External"/><Relationship Id="rIdcyjhsepc7--nvvxhcotso" Type="http://schemas.openxmlformats.org/officeDocument/2006/relationships/hyperlink" Target="https://archive.dni.gov/files/Governance/SCIF-TEMPEST-Checklist-V15.pdf" TargetMode="External"/><Relationship Id="rIdiwjs2qvglswmxl0f15lno" Type="http://schemas.openxmlformats.org/officeDocument/2006/relationships/hyperlink" Target="https://exwc.navfac.navy.mil/Portals/88/Documents/EXWC/DoD_Locks/PDFs/UFC_4-010-05.pdf" TargetMode="External"/><Relationship Id="rId6gglffqgk_df0cxwut47s" Type="http://schemas.openxmlformats.org/officeDocument/2006/relationships/hyperlink" Target="https://www.esd.whs.mil/Portals/54/Documents/DD/issuances/dodm/520507m1.PDF" TargetMode="External"/><Relationship Id="rIds3v6fdkjhq1bqsilypuln" Type="http://schemas.openxmlformats.org/officeDocument/2006/relationships/hyperlink" Target="https://www.dcsa.mil/Portals/128/Documents/CTP/special/DoW%20SAP%20Security%20Compliance%20Checklist%20January%202026%20v2.pdf" TargetMode="External"/><Relationship Id="rIdt1wwdun2mn6wv0vi8f65h" Type="http://schemas.openxmlformats.org/officeDocument/2006/relationships/hyperlink" Target="https://www.ecfr.gov/current/title-32/subtitle-A/chapter-I/subchapter-D/part-117/section-117.15" TargetMode="External"/><Relationship Id="rIdo2m9ghb1wpbpsyfetrmqs" Type="http://schemas.openxmlformats.org/officeDocument/2006/relationships/hyperlink" Target="https://www.ecfr.gov/current/title-32/subtitle-B/chapter-XX/part-2001/subpart-E/section-2001.43" TargetMode="External"/><Relationship Id="rIdg79bmtjhoqmn79dcaxrlf" Type="http://schemas.openxmlformats.org/officeDocument/2006/relationships/hyperlink" Target="https://www.shopulstandards.com/ProductDetail.aspx?productId=UL2050_6_S_20250407" TargetMode="External"/><Relationship Id="rIdszp-uaixoajmrtol7k6kw" Type="http://schemas.openxmlformats.org/officeDocument/2006/relationships/hyperlink" Target="https://www.ul.com/sites/g/files/qbfpbp251/files/2019-04/UL_InstructionsForCompletingULFormCS-ASD-NISS_V1.pdf" TargetMode="External"/><Relationship Id="rIdm1qe-ik9v-frlcuqtfg6o" Type="http://schemas.openxmlformats.org/officeDocument/2006/relationships/hyperlink" Target="https://www.ul.com/thecodeauthority" TargetMode="External"/><Relationship Id="rIdvbzfugshnh5e9ulnxzehl" Type="http://schemas.openxmlformats.org/officeDocument/2006/relationships/hyperlink" Target="https://exwc.navfac.navy.mil/Portals/88/Documents/EXWC/DoD_Locks/PDFs/QPL-FF-L-2890-5.pdf" TargetMode="External"/><Relationship Id="rIdolh2gvghakzbqdfh2-8ua" Type="http://schemas.openxmlformats.org/officeDocument/2006/relationships/hyperlink" Target="https://exwc.navfac.navy.mil/Portals/88/Documents/EXWC/DoD_Locks/PDFs/FF-L-2740.pdf" TargetMode="External"/><Relationship Id="rIdwdbzldnxlx1irqpudvxpl" Type="http://schemas.openxmlformats.org/officeDocument/2006/relationships/hyperlink" Target="https://exwc.navfac.navy.mil/DoD-Lock-Program/" TargetMode="External"/><Relationship Id="rIdbxrpacj3efc5pcwtzsweu" Type="http://schemas.openxmlformats.org/officeDocument/2006/relationships/hyperlink" Target="https://csrc.nist.gov/projects/fips-140-3-transition-effort" TargetMode="External"/><Relationship Id="rIdz-mirh8xtmg6imdzjx-s4" Type="http://schemas.openxmlformats.org/officeDocument/2006/relationships/hyperlink" Target="https://archive.dni.gov/files/NCSC/documents/products/May_2026_TSG_AEL_Endpoints.pdf" TargetMode="External"/><Relationship Id="rIdakws_tcvubeb9luzwvjkj" Type="http://schemas.openxmlformats.org/officeDocument/2006/relationships/hyperlink" Target="https://standards.ieee.org/standard/299-2006.html"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05897ee5ddd65d781e3a536d2f549e9f0f8038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SCIF Low-Voltage Installer Quick Reference</dc:title>
  <dc:subject>Public-level SCIF quick reference for low-voltage installers (ICD 705, IC Tech Spec v1.5.1, UL 2050 Extent 3)</dc:subject>
  <dc:creator>LA CCTV Supply</dc:creator>
  <cp:keywords>SCIF, ICD 705, Tech Spec, UL 2050, Extent 3, UL 634, FF-L-2890, FF-L-2740, TEMPEST, installer</cp:keywords>
  <dc:description>Dense field tables: doors, IDS numbers, access control, penetrations, filters, waveguides, PEDs/telecom/CCTV, traps and references.</dc:description>
  <cp:lastModifiedBy>LA CCTV Supply</cp:lastModifiedBy>
  <cp:revision>1</cp:revision>
  <dcterms:created xsi:type="dcterms:W3CDTF">2026-09-12T08:35:06.714Z</dcterms:created>
  <dcterms:modified xsi:type="dcterms:W3CDTF">2026-09-12T08:35:06.726Z</dcterms:modified>
</cp:coreProperties>
</file>

<file path=docProps/custom.xml><?xml version="1.0" encoding="utf-8"?>
<Properties xmlns="http://schemas.openxmlformats.org/officeDocument/2006/custom-properties" xmlns:vt="http://schemas.openxmlformats.org/officeDocument/2006/docPropsVTypes"/>
</file>